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FD8E" w14:textId="77777777" w:rsidR="00A961CA" w:rsidRDefault="00A961CA" w:rsidP="00A961CA">
      <w:pPr>
        <w:spacing w:before="229" w:line="244" w:lineRule="auto"/>
        <w:ind w:left="3157" w:right="3075"/>
        <w:jc w:val="center"/>
        <w:rPr>
          <w:rFonts w:ascii="Times New Roman" w:eastAsia="Times New Roman" w:hAnsi="Times New Roman" w:cs="Times New Roman"/>
          <w:b/>
          <w:sz w:val="24"/>
          <w:szCs w:val="24"/>
        </w:rPr>
      </w:pPr>
    </w:p>
    <w:p w14:paraId="2BE64EE8" w14:textId="77777777" w:rsidR="00A961CA" w:rsidRDefault="00A961CA" w:rsidP="00A961CA">
      <w:pPr>
        <w:spacing w:before="229" w:line="244" w:lineRule="auto"/>
        <w:ind w:left="3157" w:right="3075"/>
        <w:jc w:val="center"/>
        <w:rPr>
          <w:rFonts w:ascii="Times New Roman" w:eastAsia="Times New Roman" w:hAnsi="Times New Roman" w:cs="Times New Roman"/>
          <w:b/>
          <w:sz w:val="24"/>
          <w:szCs w:val="24"/>
        </w:rPr>
      </w:pPr>
    </w:p>
    <w:p w14:paraId="03CA4CBB" w14:textId="09F0913A" w:rsidR="00A961CA" w:rsidRDefault="00F64CFA" w:rsidP="00F64CFA">
      <w:pPr>
        <w:spacing w:before="229" w:line="244" w:lineRule="auto"/>
        <w:ind w:right="3075"/>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14:ligatures w14:val="standardContextual"/>
        </w:rPr>
        <w:drawing>
          <wp:anchor distT="0" distB="0" distL="114300" distR="114300" simplePos="0" relativeHeight="251658240" behindDoc="0" locked="0" layoutInCell="1" allowOverlap="1" wp14:anchorId="6D000F25" wp14:editId="29F09606">
            <wp:simplePos x="0" y="0"/>
            <wp:positionH relativeFrom="margin">
              <wp:align>center</wp:align>
            </wp:positionH>
            <wp:positionV relativeFrom="margin">
              <wp:align>top</wp:align>
            </wp:positionV>
            <wp:extent cx="3555800" cy="1206500"/>
            <wp:effectExtent l="0" t="0" r="635" b="0"/>
            <wp:wrapSquare wrapText="bothSides"/>
            <wp:docPr id="691311590" name="Picture 4"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11590" name="Picture 4" descr="A red rectangular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55800" cy="1206500"/>
                    </a:xfrm>
                    <a:prstGeom prst="rect">
                      <a:avLst/>
                    </a:prstGeom>
                  </pic:spPr>
                </pic:pic>
              </a:graphicData>
            </a:graphic>
          </wp:anchor>
        </w:drawing>
      </w:r>
    </w:p>
    <w:p w14:paraId="0A24A7C8" w14:textId="77777777" w:rsidR="00A961CA" w:rsidRPr="00F64CFA" w:rsidRDefault="00A961CA" w:rsidP="00F64CFA"/>
    <w:p w14:paraId="53F796C8" w14:textId="02EE46F4" w:rsidR="00A961CA" w:rsidRPr="00A961CA" w:rsidRDefault="00A961CA" w:rsidP="00A961CA">
      <w:pPr>
        <w:spacing w:before="229" w:line="244" w:lineRule="auto"/>
        <w:ind w:left="3157" w:right="3075"/>
        <w:jc w:val="center"/>
        <w:rPr>
          <w:rFonts w:ascii="Times New Roman" w:eastAsia="Times New Roman" w:hAnsi="Times New Roman" w:cs="Times New Roman"/>
          <w:b/>
          <w:sz w:val="24"/>
          <w:szCs w:val="24"/>
        </w:rPr>
      </w:pPr>
      <w:r w:rsidRPr="00A961CA">
        <w:rPr>
          <w:rFonts w:ascii="Times New Roman" w:eastAsia="Times New Roman" w:hAnsi="Times New Roman" w:cs="Times New Roman"/>
          <w:b/>
          <w:sz w:val="24"/>
          <w:szCs w:val="24"/>
        </w:rPr>
        <w:t>Master of Education</w:t>
      </w:r>
    </w:p>
    <w:p w14:paraId="5C604973" w14:textId="77777777" w:rsidR="00A961CA" w:rsidRPr="00A961CA" w:rsidRDefault="00A961CA" w:rsidP="00A961CA">
      <w:pPr>
        <w:spacing w:before="229" w:line="244" w:lineRule="auto"/>
        <w:ind w:left="3157" w:right="3075"/>
        <w:jc w:val="center"/>
        <w:rPr>
          <w:rFonts w:ascii="Times New Roman" w:eastAsia="Times New Roman" w:hAnsi="Times New Roman" w:cs="Times New Roman"/>
          <w:b/>
          <w:sz w:val="24"/>
          <w:szCs w:val="24"/>
        </w:rPr>
      </w:pPr>
      <w:r w:rsidRPr="00A961CA">
        <w:rPr>
          <w:rFonts w:ascii="Times New Roman" w:eastAsia="Times New Roman" w:hAnsi="Times New Roman" w:cs="Times New Roman"/>
          <w:b/>
          <w:sz w:val="24"/>
          <w:szCs w:val="24"/>
        </w:rPr>
        <w:t xml:space="preserve">in </w:t>
      </w:r>
    </w:p>
    <w:p w14:paraId="74EEB5F6" w14:textId="77777777" w:rsidR="00A961CA" w:rsidRPr="00A961CA" w:rsidRDefault="00A961CA" w:rsidP="00A961CA">
      <w:pPr>
        <w:spacing w:before="229" w:line="244" w:lineRule="auto"/>
        <w:ind w:left="3157" w:right="3075"/>
        <w:jc w:val="center"/>
        <w:rPr>
          <w:rFonts w:ascii="Times New Roman" w:eastAsia="Times New Roman" w:hAnsi="Times New Roman" w:cs="Times New Roman"/>
          <w:b/>
          <w:sz w:val="24"/>
          <w:szCs w:val="24"/>
        </w:rPr>
      </w:pPr>
      <w:r w:rsidRPr="00A961CA">
        <w:rPr>
          <w:rFonts w:ascii="Times New Roman" w:eastAsia="Times New Roman" w:hAnsi="Times New Roman" w:cs="Times New Roman"/>
          <w:b/>
          <w:sz w:val="24"/>
          <w:szCs w:val="24"/>
        </w:rPr>
        <w:t xml:space="preserve">Educational Psychology </w:t>
      </w:r>
    </w:p>
    <w:p w14:paraId="04C7A1DF" w14:textId="77777777" w:rsidR="00A961CA" w:rsidRPr="00A961CA" w:rsidRDefault="00A961CA" w:rsidP="00A961CA">
      <w:pPr>
        <w:spacing w:before="229" w:line="244" w:lineRule="auto"/>
        <w:ind w:left="3157" w:right="3075"/>
        <w:jc w:val="center"/>
        <w:rPr>
          <w:rFonts w:ascii="Times New Roman" w:eastAsia="Times New Roman" w:hAnsi="Times New Roman" w:cs="Times New Roman"/>
          <w:b/>
          <w:sz w:val="24"/>
          <w:szCs w:val="24"/>
        </w:rPr>
      </w:pPr>
      <w:r w:rsidRPr="00A961CA">
        <w:rPr>
          <w:rFonts w:ascii="Times New Roman" w:eastAsia="Times New Roman" w:hAnsi="Times New Roman" w:cs="Times New Roman"/>
          <w:b/>
          <w:sz w:val="24"/>
          <w:szCs w:val="24"/>
        </w:rPr>
        <w:t>Literacy Education</w:t>
      </w:r>
    </w:p>
    <w:p w14:paraId="79999318" w14:textId="77777777" w:rsidR="00A961CA" w:rsidRPr="00A961CA" w:rsidRDefault="00A961CA" w:rsidP="00A961CA">
      <w:pPr>
        <w:pBdr>
          <w:top w:val="nil"/>
          <w:left w:val="nil"/>
          <w:bottom w:val="nil"/>
          <w:right w:val="nil"/>
          <w:between w:val="nil"/>
        </w:pBdr>
        <w:rPr>
          <w:rFonts w:ascii="Times New Roman" w:eastAsia="Times New Roman" w:hAnsi="Times New Roman" w:cs="Times New Roman"/>
          <w:b/>
          <w:color w:val="000000"/>
          <w:sz w:val="24"/>
          <w:szCs w:val="24"/>
        </w:rPr>
      </w:pPr>
    </w:p>
    <w:p w14:paraId="13ACEA92" w14:textId="77777777" w:rsidR="00A961CA" w:rsidRPr="00A961CA" w:rsidRDefault="00A961CA" w:rsidP="00A961CA">
      <w:pPr>
        <w:pBdr>
          <w:top w:val="nil"/>
          <w:left w:val="nil"/>
          <w:bottom w:val="nil"/>
          <w:right w:val="nil"/>
          <w:between w:val="nil"/>
        </w:pBdr>
        <w:spacing w:before="2"/>
        <w:rPr>
          <w:rFonts w:ascii="Times New Roman" w:eastAsia="Times New Roman" w:hAnsi="Times New Roman" w:cs="Times New Roman"/>
          <w:b/>
          <w:color w:val="000000"/>
          <w:sz w:val="24"/>
          <w:szCs w:val="24"/>
        </w:rPr>
      </w:pPr>
    </w:p>
    <w:p w14:paraId="6C918E82" w14:textId="77777777" w:rsidR="00A961CA" w:rsidRDefault="00A961CA" w:rsidP="00A961CA">
      <w:pPr>
        <w:spacing w:line="244" w:lineRule="auto"/>
        <w:ind w:left="2436" w:right="2353"/>
        <w:jc w:val="center"/>
        <w:rPr>
          <w:rFonts w:ascii="Times New Roman" w:eastAsia="Times New Roman" w:hAnsi="Times New Roman" w:cs="Times New Roman"/>
          <w:sz w:val="24"/>
          <w:szCs w:val="24"/>
        </w:rPr>
      </w:pPr>
      <w:r w:rsidRPr="00A961CA">
        <w:rPr>
          <w:rFonts w:ascii="Times New Roman" w:eastAsia="Times New Roman" w:hAnsi="Times New Roman" w:cs="Times New Roman"/>
          <w:sz w:val="24"/>
          <w:szCs w:val="24"/>
        </w:rPr>
        <w:t xml:space="preserve">Department of Educational Psychology </w:t>
      </w:r>
    </w:p>
    <w:p w14:paraId="6BAF9743" w14:textId="3B454C6C" w:rsidR="00A961CA" w:rsidRPr="00A961CA" w:rsidRDefault="00A961CA" w:rsidP="00A961CA">
      <w:pPr>
        <w:spacing w:line="244" w:lineRule="auto"/>
        <w:ind w:left="2436" w:right="2353"/>
        <w:jc w:val="center"/>
        <w:rPr>
          <w:rFonts w:ascii="Times New Roman" w:eastAsia="Times New Roman" w:hAnsi="Times New Roman" w:cs="Times New Roman"/>
          <w:sz w:val="24"/>
          <w:szCs w:val="24"/>
        </w:rPr>
      </w:pPr>
      <w:r w:rsidRPr="00A961CA">
        <w:rPr>
          <w:rFonts w:ascii="Times New Roman" w:eastAsia="Times New Roman" w:hAnsi="Times New Roman" w:cs="Times New Roman"/>
          <w:sz w:val="24"/>
          <w:szCs w:val="24"/>
        </w:rPr>
        <w:t>University of Utah</w:t>
      </w:r>
    </w:p>
    <w:p w14:paraId="4A4AD655" w14:textId="77777777" w:rsidR="00A961CA" w:rsidRPr="00A961CA" w:rsidRDefault="00A961CA" w:rsidP="00A961CA">
      <w:pPr>
        <w:pBdr>
          <w:top w:val="nil"/>
          <w:left w:val="nil"/>
          <w:bottom w:val="nil"/>
          <w:right w:val="nil"/>
          <w:between w:val="nil"/>
        </w:pBdr>
        <w:rPr>
          <w:rFonts w:ascii="Times New Roman" w:eastAsia="Times New Roman" w:hAnsi="Times New Roman" w:cs="Times New Roman"/>
          <w:color w:val="000000"/>
          <w:sz w:val="24"/>
          <w:szCs w:val="24"/>
        </w:rPr>
      </w:pPr>
    </w:p>
    <w:p w14:paraId="340D516C" w14:textId="77777777" w:rsidR="00A961CA" w:rsidRPr="00A961CA" w:rsidRDefault="00A961CA" w:rsidP="00A961CA">
      <w:pPr>
        <w:pBdr>
          <w:top w:val="nil"/>
          <w:left w:val="nil"/>
          <w:bottom w:val="nil"/>
          <w:right w:val="nil"/>
          <w:between w:val="nil"/>
        </w:pBdr>
        <w:rPr>
          <w:rFonts w:ascii="Times New Roman" w:eastAsia="Times New Roman" w:hAnsi="Times New Roman" w:cs="Times New Roman"/>
          <w:color w:val="000000"/>
          <w:sz w:val="24"/>
          <w:szCs w:val="24"/>
        </w:rPr>
      </w:pPr>
    </w:p>
    <w:p w14:paraId="7DF96E34" w14:textId="77777777" w:rsidR="00A961CA" w:rsidRPr="00A961CA" w:rsidRDefault="00A961CA" w:rsidP="00A961C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6505B627" w14:textId="77777777" w:rsidR="00A961CA" w:rsidRPr="00A961CA" w:rsidRDefault="00A961CA" w:rsidP="00A961CA">
      <w:pPr>
        <w:ind w:left="2436" w:right="2353"/>
        <w:jc w:val="center"/>
        <w:rPr>
          <w:rFonts w:ascii="Times New Roman" w:eastAsia="Times New Roman" w:hAnsi="Times New Roman" w:cs="Times New Roman"/>
          <w:b/>
          <w:sz w:val="24"/>
          <w:szCs w:val="24"/>
        </w:rPr>
      </w:pPr>
      <w:r w:rsidRPr="00A961CA">
        <w:rPr>
          <w:rFonts w:ascii="Times New Roman" w:eastAsia="Times New Roman" w:hAnsi="Times New Roman" w:cs="Times New Roman"/>
          <w:b/>
          <w:sz w:val="24"/>
          <w:szCs w:val="24"/>
        </w:rPr>
        <w:t xml:space="preserve">Handbook for </w:t>
      </w:r>
      <w:r w:rsidRPr="00A961CA">
        <w:rPr>
          <w:rFonts w:ascii="Times New Roman" w:eastAsia="Times New Roman" w:hAnsi="Times New Roman" w:cs="Times New Roman"/>
          <w:b/>
          <w:color w:val="000000" w:themeColor="text1"/>
          <w:sz w:val="24"/>
          <w:szCs w:val="24"/>
        </w:rPr>
        <w:t xml:space="preserve">M.Ed. </w:t>
      </w:r>
      <w:r w:rsidRPr="00A961CA">
        <w:rPr>
          <w:rFonts w:ascii="Times New Roman" w:eastAsia="Times New Roman" w:hAnsi="Times New Roman" w:cs="Times New Roman"/>
          <w:b/>
          <w:sz w:val="24"/>
          <w:szCs w:val="24"/>
        </w:rPr>
        <w:t>Students</w:t>
      </w:r>
    </w:p>
    <w:p w14:paraId="2729DA59" w14:textId="77777777" w:rsidR="00A961CA" w:rsidRPr="00A961CA" w:rsidRDefault="00A961CA" w:rsidP="00A961CA">
      <w:pPr>
        <w:ind w:left="2436" w:right="2353"/>
        <w:jc w:val="center"/>
        <w:rPr>
          <w:rFonts w:ascii="Times New Roman" w:eastAsia="Times New Roman" w:hAnsi="Times New Roman" w:cs="Times New Roman"/>
          <w:b/>
          <w:sz w:val="24"/>
          <w:szCs w:val="24"/>
        </w:rPr>
      </w:pPr>
    </w:p>
    <w:p w14:paraId="0BAA5C8E" w14:textId="355FEDDB" w:rsidR="00A961CA" w:rsidRPr="00A961CA" w:rsidRDefault="00A961CA" w:rsidP="00A961CA">
      <w:pPr>
        <w:ind w:left="2436" w:right="2353"/>
        <w:jc w:val="center"/>
        <w:rPr>
          <w:rFonts w:ascii="Times New Roman" w:eastAsia="Times New Roman" w:hAnsi="Times New Roman" w:cs="Times New Roman"/>
          <w:b/>
          <w:bCs/>
          <w:sz w:val="24"/>
          <w:szCs w:val="24"/>
        </w:rPr>
        <w:sectPr w:rsidR="00A961CA" w:rsidRPr="00A961CA" w:rsidSect="00A961CA">
          <w:headerReference w:type="even" r:id="rId8"/>
          <w:pgSz w:w="12240" w:h="15840"/>
          <w:pgMar w:top="1440" w:right="1080" w:bottom="1440" w:left="1080" w:header="720" w:footer="720" w:gutter="0"/>
          <w:pgNumType w:start="1"/>
          <w:cols w:space="720"/>
        </w:sectPr>
      </w:pPr>
      <w:r w:rsidRPr="00A961CA">
        <w:rPr>
          <w:rFonts w:ascii="Times New Roman" w:eastAsia="Times New Roman" w:hAnsi="Times New Roman" w:cs="Times New Roman"/>
          <w:b/>
          <w:bCs/>
          <w:sz w:val="24"/>
          <w:szCs w:val="24"/>
        </w:rPr>
        <w:t>(</w:t>
      </w:r>
      <w:proofErr w:type="gramStart"/>
      <w:r w:rsidRPr="00A961CA">
        <w:rPr>
          <w:rFonts w:ascii="Times New Roman" w:eastAsia="Times New Roman" w:hAnsi="Times New Roman" w:cs="Times New Roman"/>
          <w:b/>
          <w:bCs/>
          <w:sz w:val="24"/>
          <w:szCs w:val="24"/>
        </w:rPr>
        <w:t>updated</w:t>
      </w:r>
      <w:proofErr w:type="gramEnd"/>
      <w:r w:rsidRPr="00A961CA">
        <w:rPr>
          <w:rFonts w:ascii="Times New Roman" w:eastAsia="Times New Roman" w:hAnsi="Times New Roman" w:cs="Times New Roman"/>
          <w:b/>
          <w:bCs/>
          <w:sz w:val="24"/>
          <w:szCs w:val="24"/>
        </w:rPr>
        <w:t xml:space="preserve"> 4/</w:t>
      </w:r>
      <w:r>
        <w:rPr>
          <w:rFonts w:ascii="Times New Roman" w:eastAsia="Times New Roman" w:hAnsi="Times New Roman" w:cs="Times New Roman"/>
          <w:b/>
          <w:bCs/>
          <w:sz w:val="24"/>
          <w:szCs w:val="24"/>
        </w:rPr>
        <w:t>22</w:t>
      </w:r>
      <w:r w:rsidRPr="00A961CA">
        <w:rPr>
          <w:rFonts w:ascii="Times New Roman" w:eastAsia="Times New Roman" w:hAnsi="Times New Roman" w:cs="Times New Roman"/>
          <w:b/>
          <w:bCs/>
          <w:sz w:val="24"/>
          <w:szCs w:val="24"/>
        </w:rPr>
        <w:t>/20</w:t>
      </w:r>
    </w:p>
    <w:p w14:paraId="21AD6D5C" w14:textId="00AA96C1" w:rsidR="00A961CA" w:rsidRPr="00A961CA" w:rsidRDefault="00A961CA" w:rsidP="00A961CA">
      <w:pPr>
        <w:pStyle w:val="Heading1"/>
        <w:spacing w:before="86"/>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lastRenderedPageBreak/>
        <w:t>M.Ed. in Educational Psychology:</w:t>
      </w:r>
    </w:p>
    <w:p w14:paraId="154917A0" w14:textId="77777777" w:rsidR="00A961CA" w:rsidRPr="00A961CA" w:rsidRDefault="00A961CA" w:rsidP="00A961CA">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Literacy Education</w:t>
      </w:r>
    </w:p>
    <w:p w14:paraId="301C0741" w14:textId="77777777" w:rsidR="00A961CA" w:rsidRPr="00A961CA" w:rsidRDefault="00A961CA" w:rsidP="00A961CA">
      <w:pPr>
        <w:spacing w:before="1"/>
        <w:ind w:right="3075"/>
        <w:rPr>
          <w:rFonts w:ascii="Times New Roman" w:hAnsi="Times New Roman" w:cs="Times New Roman"/>
          <w:b/>
          <w:color w:val="000000" w:themeColor="text1"/>
          <w:sz w:val="24"/>
          <w:szCs w:val="24"/>
        </w:rPr>
      </w:pPr>
    </w:p>
    <w:p w14:paraId="3E4F0FF2" w14:textId="77777777" w:rsidR="00A961CA" w:rsidRPr="00A961CA" w:rsidRDefault="00A961CA" w:rsidP="00A961CA">
      <w:pPr>
        <w:spacing w:before="1"/>
        <w:ind w:left="3155" w:right="3075"/>
        <w:jc w:val="cente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Table of Contents</w:t>
      </w:r>
    </w:p>
    <w:p w14:paraId="7A238DC1" w14:textId="77777777" w:rsidR="00A961CA" w:rsidRPr="00A961CA" w:rsidRDefault="00A961CA" w:rsidP="00A961CA">
      <w:pPr>
        <w:spacing w:before="1"/>
        <w:ind w:right="1420"/>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ab/>
      </w:r>
      <w:r w:rsidRPr="00A961CA">
        <w:rPr>
          <w:rFonts w:ascii="Times New Roman" w:hAnsi="Times New Roman" w:cs="Times New Roman"/>
          <w:b/>
          <w:color w:val="000000" w:themeColor="text1"/>
          <w:sz w:val="24"/>
          <w:szCs w:val="24"/>
        </w:rPr>
        <w:tab/>
        <w:t xml:space="preserve">                   </w:t>
      </w:r>
      <w:r w:rsidRPr="00A961CA">
        <w:rPr>
          <w:rFonts w:ascii="Times New Roman" w:hAnsi="Times New Roman" w:cs="Times New Roman"/>
          <w:b/>
          <w:color w:val="000000" w:themeColor="text1"/>
          <w:sz w:val="24"/>
          <w:szCs w:val="24"/>
        </w:rPr>
        <w:tab/>
      </w:r>
    </w:p>
    <w:p w14:paraId="410212F5" w14:textId="77777777" w:rsidR="00A961CA" w:rsidRPr="00A961CA" w:rsidRDefault="00A961CA" w:rsidP="00A961CA">
      <w:pPr>
        <w:spacing w:before="1"/>
        <w:ind w:left="3155" w:right="1420"/>
        <w:rPr>
          <w:rFonts w:ascii="Times New Roman" w:hAnsi="Times New Roman" w:cs="Times New Roman"/>
          <w:b/>
          <w:color w:val="000000" w:themeColor="text1"/>
          <w:sz w:val="24"/>
          <w:szCs w:val="24"/>
        </w:rPr>
      </w:pPr>
    </w:p>
    <w:p w14:paraId="079E25C9" w14:textId="6E4BE065" w:rsidR="00A961CA" w:rsidRDefault="00A961CA" w:rsidP="00A961CA">
      <w:pPr>
        <w:spacing w:before="1"/>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Section 1:  Introduction to the M.Ed. Program in Literacy Education in th</w:t>
      </w:r>
      <w:r>
        <w:rPr>
          <w:rFonts w:ascii="Times New Roman" w:hAnsi="Times New Roman" w:cs="Times New Roman"/>
          <w:color w:val="000000" w:themeColor="text1"/>
          <w:sz w:val="24"/>
          <w:szCs w:val="24"/>
        </w:rPr>
        <w:t xml:space="preserve">e </w:t>
      </w:r>
      <w:r w:rsidRPr="00A961CA">
        <w:rPr>
          <w:rFonts w:ascii="Times New Roman" w:hAnsi="Times New Roman" w:cs="Times New Roman"/>
          <w:color w:val="000000" w:themeColor="text1"/>
          <w:sz w:val="24"/>
          <w:szCs w:val="24"/>
        </w:rPr>
        <w:t>Department of Educational Psychology</w:t>
      </w:r>
    </w:p>
    <w:p w14:paraId="32109D73" w14:textId="77777777" w:rsidR="00A961CA" w:rsidRPr="00A961CA" w:rsidRDefault="00A961CA" w:rsidP="00A961CA">
      <w:pPr>
        <w:spacing w:before="1"/>
        <w:ind w:right="1420"/>
        <w:rPr>
          <w:rFonts w:ascii="Times New Roman" w:hAnsi="Times New Roman" w:cs="Times New Roman"/>
          <w:color w:val="000000" w:themeColor="text1"/>
          <w:sz w:val="24"/>
          <w:szCs w:val="24"/>
        </w:rPr>
      </w:pPr>
    </w:p>
    <w:p w14:paraId="591C4F42" w14:textId="5D478C85" w:rsidR="00A961CA" w:rsidRPr="00A961CA" w:rsidRDefault="00A961CA" w:rsidP="00A961CA">
      <w:pPr>
        <w:spacing w:before="1"/>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1.1:  </w:t>
      </w:r>
      <w:r w:rsidRPr="00A961CA">
        <w:rPr>
          <w:rFonts w:ascii="Times New Roman" w:hAnsi="Times New Roman" w:cs="Times New Roman"/>
          <w:color w:val="000000" w:themeColor="text1"/>
          <w:sz w:val="24"/>
          <w:szCs w:val="24"/>
        </w:rPr>
        <w:tab/>
        <w:t>Preface</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4</w:t>
      </w:r>
    </w:p>
    <w:p w14:paraId="2E197C81" w14:textId="58794C97" w:rsidR="00A961CA" w:rsidRPr="00A961CA" w:rsidRDefault="00A961CA" w:rsidP="00A961CA">
      <w:pPr>
        <w:spacing w:before="1"/>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1.2:</w:t>
      </w:r>
      <w:r w:rsidRPr="00A961CA">
        <w:rPr>
          <w:rFonts w:ascii="Times New Roman" w:hAnsi="Times New Roman" w:cs="Times New Roman"/>
          <w:color w:val="000000" w:themeColor="text1"/>
          <w:sz w:val="24"/>
          <w:szCs w:val="24"/>
        </w:rPr>
        <w:tab/>
        <w:t>Application Process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4</w:t>
      </w:r>
    </w:p>
    <w:p w14:paraId="22CA3F6D" w14:textId="770613B9" w:rsidR="00A961CA" w:rsidRPr="00A961CA" w:rsidRDefault="00A961CA" w:rsidP="00A961CA">
      <w:pPr>
        <w:spacing w:before="1"/>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1.3:</w:t>
      </w:r>
      <w:r w:rsidRPr="00A961CA">
        <w:rPr>
          <w:rFonts w:ascii="Times New Roman" w:hAnsi="Times New Roman" w:cs="Times New Roman"/>
          <w:color w:val="000000" w:themeColor="text1"/>
          <w:sz w:val="24"/>
          <w:szCs w:val="24"/>
        </w:rPr>
        <w:tab/>
        <w:t>List of Faculty and Research Interests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5</w:t>
      </w:r>
    </w:p>
    <w:p w14:paraId="43EFF4EA" w14:textId="77777777" w:rsidR="00A961CA" w:rsidRPr="00A961CA" w:rsidRDefault="00A961CA" w:rsidP="00A961CA">
      <w:pPr>
        <w:spacing w:before="1"/>
        <w:ind w:right="1420"/>
        <w:rPr>
          <w:rFonts w:ascii="Times New Roman" w:hAnsi="Times New Roman" w:cs="Times New Roman"/>
          <w:color w:val="000000" w:themeColor="text1"/>
          <w:sz w:val="24"/>
          <w:szCs w:val="24"/>
        </w:rPr>
      </w:pPr>
    </w:p>
    <w:p w14:paraId="67939750" w14:textId="5C58801D" w:rsidR="00A961CA" w:rsidRPr="00A961CA" w:rsidRDefault="00A961CA" w:rsidP="00A961CA">
      <w:pPr>
        <w:spacing w:line="241"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Section 2:  Program of Study for the </w:t>
      </w:r>
      <w:proofErr w:type="gramStart"/>
      <w:r w:rsidRPr="00A961CA">
        <w:rPr>
          <w:rFonts w:ascii="Times New Roman" w:hAnsi="Times New Roman" w:cs="Times New Roman"/>
          <w:color w:val="000000" w:themeColor="text1"/>
          <w:sz w:val="24"/>
          <w:szCs w:val="24"/>
        </w:rPr>
        <w:t>Master’s Degree</w:t>
      </w:r>
      <w:proofErr w:type="gramEnd"/>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
    <w:p w14:paraId="2420BDE4" w14:textId="1A54CDB1" w:rsidR="00A961CA" w:rsidRPr="00A961CA" w:rsidRDefault="00A961CA" w:rsidP="00A961CA">
      <w:pPr>
        <w:spacing w:line="241" w:lineRule="auto"/>
        <w:ind w:left="30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ab/>
        <w:t>2.1</w:t>
      </w:r>
      <w:r w:rsidRPr="00A961CA">
        <w:rPr>
          <w:rFonts w:ascii="Times New Roman" w:hAnsi="Times New Roman" w:cs="Times New Roman"/>
          <w:color w:val="000000" w:themeColor="text1"/>
          <w:sz w:val="24"/>
          <w:szCs w:val="24"/>
        </w:rPr>
        <w:tab/>
        <w:t>Course Requirements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7</w:t>
      </w:r>
    </w:p>
    <w:p w14:paraId="1721A7E7" w14:textId="427EECF2" w:rsidR="00A961CA" w:rsidRPr="00A961CA" w:rsidRDefault="00A961CA" w:rsidP="00A961CA">
      <w:pPr>
        <w:pBdr>
          <w:top w:val="nil"/>
          <w:left w:val="nil"/>
          <w:bottom w:val="nil"/>
          <w:right w:val="nil"/>
          <w:between w:val="nil"/>
        </w:pBdr>
        <w:spacing w:line="238" w:lineRule="auto"/>
        <w:ind w:left="302" w:right="1426" w:firstLine="418"/>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2.2 </w:t>
      </w:r>
      <w:r w:rsidRPr="00A961CA">
        <w:rPr>
          <w:rFonts w:ascii="Times New Roman" w:hAnsi="Times New Roman" w:cs="Times New Roman"/>
          <w:color w:val="000000" w:themeColor="text1"/>
          <w:sz w:val="24"/>
          <w:szCs w:val="24"/>
        </w:rPr>
        <w:tab/>
        <w:t>Course Availability</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8</w:t>
      </w:r>
    </w:p>
    <w:p w14:paraId="0132F4C1" w14:textId="21E0A74D" w:rsidR="00A961CA" w:rsidRPr="00A961CA" w:rsidRDefault="00A961CA" w:rsidP="00A961CA">
      <w:pPr>
        <w:pBdr>
          <w:top w:val="nil"/>
          <w:left w:val="nil"/>
          <w:bottom w:val="nil"/>
          <w:right w:val="nil"/>
          <w:between w:val="nil"/>
        </w:pBdr>
        <w:spacing w:line="238" w:lineRule="auto"/>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2.3</w:t>
      </w:r>
      <w:r w:rsidRPr="00A961CA">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tag w:val="goog_rdk_0"/>
          <w:id w:val="-311720841"/>
        </w:sdtPr>
        <w:sdtContent/>
      </w:sdt>
      <w:sdt>
        <w:sdtPr>
          <w:rPr>
            <w:rFonts w:ascii="Times New Roman" w:hAnsi="Times New Roman" w:cs="Times New Roman"/>
            <w:color w:val="000000" w:themeColor="text1"/>
            <w:sz w:val="24"/>
            <w:szCs w:val="24"/>
          </w:rPr>
          <w:tag w:val="goog_rdk_1"/>
          <w:id w:val="753864670"/>
        </w:sdtPr>
        <w:sdtContent/>
      </w:sdt>
      <w:r w:rsidRPr="00A961CA">
        <w:rPr>
          <w:rFonts w:ascii="Times New Roman" w:hAnsi="Times New Roman" w:cs="Times New Roman"/>
          <w:color w:val="000000" w:themeColor="text1"/>
          <w:sz w:val="24"/>
          <w:szCs w:val="24"/>
        </w:rPr>
        <w:t>Endorsements</w:t>
      </w:r>
      <w:r w:rsidR="00AD4B00">
        <w:rPr>
          <w:rFonts w:ascii="Times New Roman" w:hAnsi="Times New Roman" w:cs="Times New Roman"/>
          <w:color w:val="000000" w:themeColor="text1"/>
          <w:sz w:val="24"/>
          <w:szCs w:val="24"/>
        </w:rPr>
        <w:t xml:space="preserve">                                                                                      8</w:t>
      </w:r>
    </w:p>
    <w:p w14:paraId="1AE44D8F" w14:textId="1A96AFBD" w:rsidR="00A961CA" w:rsidRPr="00A961CA" w:rsidRDefault="00A961CA" w:rsidP="00A961CA">
      <w:pPr>
        <w:pBdr>
          <w:top w:val="nil"/>
          <w:left w:val="nil"/>
          <w:bottom w:val="nil"/>
          <w:right w:val="nil"/>
          <w:between w:val="nil"/>
        </w:pBdr>
        <w:spacing w:line="238" w:lineRule="auto"/>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2.4</w:t>
      </w:r>
      <w:r w:rsidRPr="00A961CA">
        <w:rPr>
          <w:rFonts w:ascii="Times New Roman" w:hAnsi="Times New Roman" w:cs="Times New Roman"/>
          <w:color w:val="000000" w:themeColor="text1"/>
          <w:sz w:val="24"/>
          <w:szCs w:val="24"/>
        </w:rPr>
        <w:tab/>
        <w:t>Other Requirements</w:t>
      </w:r>
      <w:r w:rsidR="00AD4B00">
        <w:rPr>
          <w:rFonts w:ascii="Times New Roman" w:hAnsi="Times New Roman" w:cs="Times New Roman"/>
          <w:color w:val="000000" w:themeColor="text1"/>
          <w:sz w:val="24"/>
          <w:szCs w:val="24"/>
        </w:rPr>
        <w:t xml:space="preserve">                                                                            9</w:t>
      </w:r>
    </w:p>
    <w:p w14:paraId="43801854" w14:textId="77777777" w:rsidR="00A961CA" w:rsidRPr="00A961CA" w:rsidRDefault="00A961CA" w:rsidP="00A961CA">
      <w:pPr>
        <w:pBdr>
          <w:top w:val="nil"/>
          <w:left w:val="nil"/>
          <w:bottom w:val="nil"/>
          <w:right w:val="nil"/>
          <w:between w:val="nil"/>
        </w:pBdr>
        <w:spacing w:line="238" w:lineRule="auto"/>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
    <w:p w14:paraId="24322865" w14:textId="77777777" w:rsidR="00A961CA" w:rsidRPr="00A961CA" w:rsidRDefault="00A961CA" w:rsidP="00A961CA">
      <w:pPr>
        <w:spacing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Section 3:  Getting through the Program </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6</w:t>
      </w:r>
    </w:p>
    <w:p w14:paraId="33446CB4" w14:textId="48AF49DB" w:rsidR="00A961CA" w:rsidRPr="00A961CA" w:rsidRDefault="00A961CA" w:rsidP="00A961CA">
      <w:pPr>
        <w:ind w:left="360" w:right="1420" w:firstLine="3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3.1 </w:t>
      </w:r>
      <w:r w:rsidRPr="00A961CA">
        <w:rPr>
          <w:rFonts w:ascii="Times New Roman" w:hAnsi="Times New Roman" w:cs="Times New Roman"/>
          <w:color w:val="000000" w:themeColor="text1"/>
          <w:sz w:val="24"/>
          <w:szCs w:val="24"/>
        </w:rPr>
        <w:tab/>
        <w:t>Timeline</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10</w:t>
      </w:r>
    </w:p>
    <w:p w14:paraId="630B1034" w14:textId="55CF095A" w:rsidR="00A961CA" w:rsidRPr="00A961CA" w:rsidRDefault="00000000" w:rsidP="00A961CA">
      <w:pPr>
        <w:ind w:left="360" w:right="1420" w:firstLine="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2"/>
          <w:id w:val="-313872807"/>
        </w:sdtPr>
        <w:sdtContent/>
      </w:sdt>
      <w:r w:rsidR="00A961CA" w:rsidRPr="00A961CA">
        <w:rPr>
          <w:rFonts w:ascii="Times New Roman" w:hAnsi="Times New Roman" w:cs="Times New Roman"/>
          <w:color w:val="000000" w:themeColor="text1"/>
          <w:sz w:val="24"/>
          <w:szCs w:val="24"/>
        </w:rPr>
        <w:t>3.2</w:t>
      </w:r>
      <w:r w:rsidR="00A961CA" w:rsidRPr="00A961CA">
        <w:rPr>
          <w:rFonts w:ascii="Times New Roman" w:hAnsi="Times New Roman" w:cs="Times New Roman"/>
          <w:color w:val="000000" w:themeColor="text1"/>
          <w:sz w:val="24"/>
          <w:szCs w:val="24"/>
        </w:rPr>
        <w:tab/>
        <w:t>Examinations</w:t>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961CA"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11</w:t>
      </w:r>
    </w:p>
    <w:p w14:paraId="3A797A6D" w14:textId="7B4B9161" w:rsidR="00A961CA" w:rsidRPr="00A961CA" w:rsidRDefault="00A961CA" w:rsidP="00A961CA">
      <w:pPr>
        <w:pStyle w:val="Heading2"/>
        <w:ind w:left="300"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ab/>
        <w:t xml:space="preserve">3.3 </w:t>
      </w:r>
      <w:r w:rsidRPr="00A961CA">
        <w:rPr>
          <w:rFonts w:ascii="Times New Roman" w:hAnsi="Times New Roman" w:cs="Times New Roman"/>
          <w:color w:val="000000" w:themeColor="text1"/>
          <w:sz w:val="24"/>
          <w:szCs w:val="24"/>
        </w:rPr>
        <w:tab/>
        <w:t>Statement of Student Responsibility</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11</w:t>
      </w:r>
    </w:p>
    <w:p w14:paraId="615A71C6" w14:textId="6D5C7905" w:rsidR="00A961CA" w:rsidRPr="00A961CA" w:rsidRDefault="00A961CA" w:rsidP="00A961CA">
      <w:pPr>
        <w:pStyle w:val="Heading2"/>
        <w:ind w:left="300"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ab/>
      </w:r>
      <w:proofErr w:type="gramStart"/>
      <w:r w:rsidRPr="00A961CA">
        <w:rPr>
          <w:rFonts w:ascii="Times New Roman" w:hAnsi="Times New Roman" w:cs="Times New Roman"/>
          <w:color w:val="000000" w:themeColor="text1"/>
          <w:sz w:val="24"/>
          <w:szCs w:val="24"/>
        </w:rPr>
        <w:t xml:space="preserve">3.4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Program Performance Requirements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12</w:t>
      </w:r>
    </w:p>
    <w:p w14:paraId="65CBB263" w14:textId="3C0EFCE7" w:rsidR="00A961CA" w:rsidRPr="00A961CA" w:rsidRDefault="00A961CA" w:rsidP="00A961CA">
      <w:pPr>
        <w:pStyle w:val="Heading2"/>
        <w:ind w:left="300" w:right="1420"/>
        <w:rPr>
          <w:rFonts w:ascii="Times New Roman" w:hAnsi="Times New Roman" w:cs="Times New Roman"/>
          <w:strike/>
          <w:color w:val="000000" w:themeColor="text1"/>
          <w:sz w:val="24"/>
          <w:szCs w:val="24"/>
        </w:rPr>
      </w:pPr>
      <w:r w:rsidRPr="00A961CA">
        <w:rPr>
          <w:rFonts w:ascii="Times New Roman" w:hAnsi="Times New Roman" w:cs="Times New Roman"/>
          <w:color w:val="000000" w:themeColor="text1"/>
          <w:sz w:val="24"/>
          <w:szCs w:val="24"/>
        </w:rPr>
        <w:tab/>
        <w:t>3.5</w:t>
      </w:r>
      <w:r w:rsidRPr="00A961CA">
        <w:rPr>
          <w:rFonts w:ascii="Times New Roman" w:hAnsi="Times New Roman" w:cs="Times New Roman"/>
          <w:color w:val="000000" w:themeColor="text1"/>
          <w:sz w:val="24"/>
          <w:szCs w:val="24"/>
        </w:rPr>
        <w:tab/>
        <w:t>Course Sequencing</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11</w:t>
      </w:r>
    </w:p>
    <w:p w14:paraId="52876AA9" w14:textId="49223EBD" w:rsidR="00A961CA" w:rsidRPr="00A961CA" w:rsidRDefault="00A961CA" w:rsidP="00A961CA">
      <w:pPr>
        <w:spacing w:before="1"/>
        <w:ind w:right="1420" w:firstLine="7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3.6 </w:t>
      </w:r>
      <w:r w:rsidRPr="00A961CA">
        <w:rPr>
          <w:rFonts w:ascii="Times New Roman" w:hAnsi="Times New Roman" w:cs="Times New Roman"/>
          <w:color w:val="000000" w:themeColor="text1"/>
          <w:sz w:val="24"/>
          <w:szCs w:val="24"/>
        </w:rPr>
        <w:tab/>
        <w:t>Dismissal</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12</w:t>
      </w:r>
    </w:p>
    <w:p w14:paraId="3013C869" w14:textId="77777777" w:rsidR="00A961CA" w:rsidRPr="00A961CA" w:rsidRDefault="00A961CA" w:rsidP="00A961CA">
      <w:pPr>
        <w:pStyle w:val="Heading2"/>
        <w:tabs>
          <w:tab w:val="left" w:pos="654"/>
        </w:tabs>
        <w:ind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 xml:space="preserve"> </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
    <w:p w14:paraId="01FC3705" w14:textId="4C729D64" w:rsidR="00A961CA" w:rsidRPr="00A961CA" w:rsidRDefault="00A961CA" w:rsidP="00A961CA">
      <w:pPr>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Section 4:  General Regulations Concerning All Graduate Students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4.1</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12</w:t>
      </w:r>
    </w:p>
    <w:p w14:paraId="43D76A3F" w14:textId="77777777" w:rsidR="00A961CA" w:rsidRPr="00A961CA" w:rsidRDefault="00A961CA" w:rsidP="00A961CA">
      <w:pPr>
        <w:ind w:right="1420"/>
        <w:rPr>
          <w:rFonts w:ascii="Times New Roman" w:hAnsi="Times New Roman" w:cs="Times New Roman"/>
          <w:color w:val="000000" w:themeColor="text1"/>
          <w:sz w:val="24"/>
          <w:szCs w:val="24"/>
        </w:rPr>
      </w:pPr>
    </w:p>
    <w:p w14:paraId="3A13CBE8" w14:textId="77777777" w:rsidR="00A961CA" w:rsidRPr="00A961CA" w:rsidRDefault="00A961CA" w:rsidP="00A961CA">
      <w:pPr>
        <w:pStyle w:val="Heading2"/>
        <w:spacing w:before="1"/>
        <w:ind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Section 5:  Miscellaneous Topics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10</w:t>
      </w:r>
    </w:p>
    <w:p w14:paraId="248245AB" w14:textId="6B9E47C5" w:rsidR="00A961CA" w:rsidRPr="00A961CA" w:rsidRDefault="00A961CA" w:rsidP="00A961CA">
      <w:pPr>
        <w:tabs>
          <w:tab w:val="left" w:pos="653"/>
        </w:tabs>
        <w:ind w:left="30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5.1</w:t>
      </w:r>
      <w:r w:rsidRPr="00A961CA">
        <w:rPr>
          <w:rFonts w:ascii="Times New Roman" w:hAnsi="Times New Roman" w:cs="Times New Roman"/>
          <w:color w:val="000000" w:themeColor="text1"/>
          <w:sz w:val="24"/>
          <w:szCs w:val="24"/>
        </w:rPr>
        <w:tab/>
        <w:t>Student Advisory Committee (SAC)</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AD4B00">
        <w:rPr>
          <w:rFonts w:ascii="Times New Roman" w:hAnsi="Times New Roman" w:cs="Times New Roman"/>
          <w:color w:val="000000" w:themeColor="text1"/>
          <w:sz w:val="24"/>
          <w:szCs w:val="24"/>
        </w:rPr>
        <w:t xml:space="preserve"> 14</w:t>
      </w:r>
    </w:p>
    <w:p w14:paraId="34B7886A" w14:textId="1411DAA9" w:rsidR="00A961CA" w:rsidRPr="00A961CA" w:rsidRDefault="00A961CA" w:rsidP="00A961CA">
      <w:pPr>
        <w:pStyle w:val="Heading2"/>
        <w:tabs>
          <w:tab w:val="left" w:pos="653"/>
        </w:tabs>
        <w:ind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roofErr w:type="gramStart"/>
      <w:r w:rsidRPr="00A961CA">
        <w:rPr>
          <w:rFonts w:ascii="Times New Roman" w:hAnsi="Times New Roman" w:cs="Times New Roman"/>
          <w:color w:val="000000" w:themeColor="text1"/>
          <w:sz w:val="24"/>
          <w:szCs w:val="24"/>
        </w:rPr>
        <w:t xml:space="preserve">5.2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Student Appeals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D611DD">
        <w:rPr>
          <w:rFonts w:ascii="Times New Roman" w:hAnsi="Times New Roman" w:cs="Times New Roman"/>
          <w:color w:val="000000" w:themeColor="text1"/>
          <w:sz w:val="24"/>
          <w:szCs w:val="24"/>
        </w:rPr>
        <w:t xml:space="preserve">                                                             14</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
    <w:p w14:paraId="7FF9156F" w14:textId="312C2AB4" w:rsidR="00A961CA" w:rsidRPr="00A961CA" w:rsidRDefault="00A961CA" w:rsidP="00A961CA">
      <w:pPr>
        <w:pStyle w:val="Heading2"/>
        <w:ind w:left="270" w:right="1420" w:firstLine="450"/>
        <w:rPr>
          <w:rFonts w:ascii="Times New Roman" w:hAnsi="Times New Roman" w:cs="Times New Roman"/>
          <w:b/>
          <w:color w:val="000000" w:themeColor="text1"/>
          <w:sz w:val="24"/>
          <w:szCs w:val="24"/>
        </w:rPr>
      </w:pPr>
      <w:proofErr w:type="gramStart"/>
      <w:r w:rsidRPr="00A961CA">
        <w:rPr>
          <w:rFonts w:ascii="Times New Roman" w:hAnsi="Times New Roman" w:cs="Times New Roman"/>
          <w:color w:val="000000" w:themeColor="text1"/>
          <w:sz w:val="24"/>
          <w:szCs w:val="24"/>
        </w:rPr>
        <w:t xml:space="preserve">5.3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Procedures for Appeals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00D611DD">
        <w:rPr>
          <w:rFonts w:ascii="Times New Roman" w:hAnsi="Times New Roman" w:cs="Times New Roman"/>
          <w:color w:val="000000" w:themeColor="text1"/>
          <w:sz w:val="24"/>
          <w:szCs w:val="24"/>
        </w:rPr>
        <w:t>15</w:t>
      </w:r>
      <w:r w:rsidRPr="00A961CA">
        <w:rPr>
          <w:rFonts w:ascii="Times New Roman" w:hAnsi="Times New Roman" w:cs="Times New Roman"/>
          <w:color w:val="000000" w:themeColor="text1"/>
          <w:sz w:val="24"/>
          <w:szCs w:val="24"/>
        </w:rPr>
        <w:tab/>
      </w:r>
    </w:p>
    <w:p w14:paraId="11B835BE" w14:textId="6D38397E" w:rsidR="00A961CA" w:rsidRPr="00A961CA" w:rsidRDefault="00A961CA" w:rsidP="00A961CA">
      <w:pPr>
        <w:pStyle w:val="Heading2"/>
        <w:tabs>
          <w:tab w:val="left" w:pos="653"/>
        </w:tabs>
        <w:ind w:left="270"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proofErr w:type="gramStart"/>
      <w:r w:rsidRPr="00A961CA">
        <w:rPr>
          <w:rFonts w:ascii="Times New Roman" w:hAnsi="Times New Roman" w:cs="Times New Roman"/>
          <w:color w:val="000000" w:themeColor="text1"/>
          <w:sz w:val="24"/>
          <w:szCs w:val="24"/>
        </w:rPr>
        <w:t xml:space="preserve">5.4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Ethical Standards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w:t>
      </w:r>
      <w:r w:rsidR="00D611DD">
        <w:rPr>
          <w:rFonts w:ascii="Times New Roman" w:hAnsi="Times New Roman" w:cs="Times New Roman"/>
          <w:color w:val="000000" w:themeColor="text1"/>
          <w:sz w:val="24"/>
          <w:szCs w:val="24"/>
        </w:rPr>
        <w:t>6</w:t>
      </w:r>
    </w:p>
    <w:p w14:paraId="62F27B95" w14:textId="7A16759F" w:rsidR="00A961CA" w:rsidRPr="00A961CA" w:rsidRDefault="00A961CA" w:rsidP="00A961CA">
      <w:pPr>
        <w:widowControl/>
        <w:pBdr>
          <w:top w:val="nil"/>
          <w:left w:val="nil"/>
          <w:bottom w:val="nil"/>
          <w:right w:val="nil"/>
          <w:between w:val="nil"/>
        </w:pBdr>
        <w:ind w:left="270" w:right="1420" w:firstLine="45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5.5 </w:t>
      </w:r>
      <w:r w:rsidRPr="00A961CA">
        <w:rPr>
          <w:rFonts w:ascii="Times New Roman" w:hAnsi="Times New Roman" w:cs="Times New Roman"/>
          <w:color w:val="000000" w:themeColor="text1"/>
          <w:sz w:val="24"/>
          <w:szCs w:val="24"/>
        </w:rPr>
        <w:tab/>
        <w:t>Safety and Wellness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w:t>
      </w:r>
      <w:r w:rsidR="00D611DD">
        <w:rPr>
          <w:rFonts w:ascii="Times New Roman" w:hAnsi="Times New Roman" w:cs="Times New Roman"/>
          <w:color w:val="000000" w:themeColor="text1"/>
          <w:sz w:val="24"/>
          <w:szCs w:val="24"/>
        </w:rPr>
        <w:t>6</w:t>
      </w:r>
    </w:p>
    <w:p w14:paraId="0B7C00DD" w14:textId="275AD6C3" w:rsidR="00A961CA" w:rsidRPr="00A961CA" w:rsidRDefault="00A961CA" w:rsidP="00A961CA">
      <w:pPr>
        <w:widowControl/>
        <w:pBdr>
          <w:top w:val="nil"/>
          <w:left w:val="nil"/>
          <w:bottom w:val="nil"/>
          <w:right w:val="nil"/>
          <w:between w:val="nil"/>
        </w:pBdr>
        <w:ind w:left="270" w:right="1420" w:firstLine="450"/>
        <w:rPr>
          <w:rFonts w:ascii="Times New Roman" w:eastAsia="Calibri" w:hAnsi="Times New Roman" w:cs="Times New Roman"/>
          <w:color w:val="000000" w:themeColor="text1"/>
          <w:sz w:val="24"/>
          <w:szCs w:val="24"/>
        </w:rPr>
      </w:pPr>
      <w:proofErr w:type="gramStart"/>
      <w:r w:rsidRPr="00A961CA">
        <w:rPr>
          <w:rFonts w:ascii="Times New Roman" w:hAnsi="Times New Roman" w:cs="Times New Roman"/>
          <w:color w:val="000000" w:themeColor="text1"/>
          <w:sz w:val="24"/>
          <w:szCs w:val="24"/>
        </w:rPr>
        <w:t xml:space="preserve">5.6  </w:t>
      </w:r>
      <w:r w:rsidRPr="00A961CA">
        <w:rPr>
          <w:rFonts w:ascii="Times New Roman" w:hAnsi="Times New Roman" w:cs="Times New Roman"/>
          <w:color w:val="000000" w:themeColor="text1"/>
          <w:sz w:val="24"/>
          <w:szCs w:val="24"/>
        </w:rPr>
        <w:tab/>
      </w:r>
      <w:proofErr w:type="gramEnd"/>
      <w:sdt>
        <w:sdtPr>
          <w:rPr>
            <w:rFonts w:ascii="Times New Roman" w:hAnsi="Times New Roman" w:cs="Times New Roman"/>
            <w:color w:val="000000" w:themeColor="text1"/>
            <w:sz w:val="24"/>
            <w:szCs w:val="24"/>
          </w:rPr>
          <w:tag w:val="goog_rdk_3"/>
          <w:id w:val="1778365542"/>
        </w:sdtPr>
        <w:sdtContent>
          <w:commentRangeStart w:id="0"/>
        </w:sdtContent>
      </w:sdt>
      <w:r w:rsidRPr="00A961CA">
        <w:rPr>
          <w:rFonts w:ascii="Times New Roman" w:hAnsi="Times New Roman" w:cs="Times New Roman"/>
          <w:color w:val="000000" w:themeColor="text1"/>
          <w:sz w:val="24"/>
          <w:szCs w:val="24"/>
        </w:rPr>
        <w:t>Financial Aid</w:t>
      </w:r>
      <w:commentRangeEnd w:id="0"/>
      <w:r w:rsidRPr="00A961CA">
        <w:rPr>
          <w:rFonts w:ascii="Times New Roman" w:hAnsi="Times New Roman" w:cs="Times New Roman"/>
          <w:color w:val="000000" w:themeColor="text1"/>
          <w:sz w:val="24"/>
          <w:szCs w:val="24"/>
        </w:rPr>
        <w:commentReference w:id="0"/>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w:t>
      </w:r>
      <w:r w:rsidR="00D611DD">
        <w:rPr>
          <w:rFonts w:ascii="Times New Roman" w:hAnsi="Times New Roman" w:cs="Times New Roman"/>
          <w:color w:val="000000" w:themeColor="text1"/>
          <w:sz w:val="24"/>
          <w:szCs w:val="24"/>
        </w:rPr>
        <w:t>7</w:t>
      </w:r>
    </w:p>
    <w:p w14:paraId="2F39C9D2" w14:textId="67251496" w:rsidR="00A961CA" w:rsidRPr="00A961CA" w:rsidRDefault="00A961CA" w:rsidP="00A961CA">
      <w:pPr>
        <w:pStyle w:val="Heading2"/>
        <w:tabs>
          <w:tab w:val="left" w:pos="603"/>
        </w:tabs>
        <w:ind w:left="270"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lastRenderedPageBreak/>
        <w:tab/>
      </w:r>
      <w:r w:rsidRPr="00A961CA">
        <w:rPr>
          <w:rFonts w:ascii="Times New Roman" w:hAnsi="Times New Roman" w:cs="Times New Roman"/>
          <w:color w:val="000000" w:themeColor="text1"/>
          <w:sz w:val="24"/>
          <w:szCs w:val="24"/>
        </w:rPr>
        <w:tab/>
      </w:r>
      <w:proofErr w:type="gramStart"/>
      <w:r w:rsidRPr="00A961CA">
        <w:rPr>
          <w:rFonts w:ascii="Times New Roman" w:hAnsi="Times New Roman" w:cs="Times New Roman"/>
          <w:color w:val="000000" w:themeColor="text1"/>
          <w:sz w:val="24"/>
          <w:szCs w:val="24"/>
        </w:rPr>
        <w:t xml:space="preserve">5.7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 xml:space="preserve">Evaluation and Follow-up </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w:t>
      </w:r>
      <w:r w:rsidR="00D611DD">
        <w:rPr>
          <w:rFonts w:ascii="Times New Roman" w:hAnsi="Times New Roman" w:cs="Times New Roman"/>
          <w:color w:val="000000" w:themeColor="text1"/>
          <w:sz w:val="24"/>
          <w:szCs w:val="24"/>
        </w:rPr>
        <w:t>7</w:t>
      </w:r>
    </w:p>
    <w:p w14:paraId="57004538" w14:textId="0083A14F" w:rsidR="00A961CA" w:rsidRDefault="00A961CA" w:rsidP="00A961CA">
      <w:pPr>
        <w:pStyle w:val="Heading2"/>
        <w:ind w:right="1420" w:firstLine="720"/>
        <w:rPr>
          <w:rFonts w:ascii="Times New Roman" w:hAnsi="Times New Roman" w:cs="Times New Roman"/>
          <w:color w:val="000000" w:themeColor="text1"/>
          <w:sz w:val="24"/>
          <w:szCs w:val="24"/>
        </w:rPr>
      </w:pPr>
      <w:proofErr w:type="gramStart"/>
      <w:r w:rsidRPr="00A961CA">
        <w:rPr>
          <w:rFonts w:ascii="Times New Roman" w:hAnsi="Times New Roman" w:cs="Times New Roman"/>
          <w:color w:val="000000" w:themeColor="text1"/>
          <w:sz w:val="24"/>
          <w:szCs w:val="24"/>
        </w:rPr>
        <w:t xml:space="preserve">5.8  </w:t>
      </w:r>
      <w:r w:rsidRPr="00A961CA">
        <w:rPr>
          <w:rFonts w:ascii="Times New Roman" w:hAnsi="Times New Roman" w:cs="Times New Roman"/>
          <w:color w:val="000000" w:themeColor="text1"/>
          <w:sz w:val="24"/>
          <w:szCs w:val="24"/>
        </w:rPr>
        <w:tab/>
      </w:r>
      <w:proofErr w:type="gramEnd"/>
      <w:r w:rsidRPr="00A961CA">
        <w:rPr>
          <w:rFonts w:ascii="Times New Roman" w:hAnsi="Times New Roman" w:cs="Times New Roman"/>
          <w:color w:val="000000" w:themeColor="text1"/>
          <w:sz w:val="24"/>
          <w:szCs w:val="24"/>
        </w:rPr>
        <w:t>Best Wishes</w:t>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r>
      <w:r w:rsidRPr="00A961CA">
        <w:rPr>
          <w:rFonts w:ascii="Times New Roman" w:hAnsi="Times New Roman" w:cs="Times New Roman"/>
          <w:color w:val="000000" w:themeColor="text1"/>
          <w:sz w:val="24"/>
          <w:szCs w:val="24"/>
        </w:rPr>
        <w:tab/>
        <w:t>1</w:t>
      </w:r>
      <w:r w:rsidR="00D611DD">
        <w:rPr>
          <w:rFonts w:ascii="Times New Roman" w:hAnsi="Times New Roman" w:cs="Times New Roman"/>
          <w:color w:val="000000" w:themeColor="text1"/>
          <w:sz w:val="24"/>
          <w:szCs w:val="24"/>
        </w:rPr>
        <w:t>7</w:t>
      </w:r>
    </w:p>
    <w:p w14:paraId="4BFAD7A8" w14:textId="77777777" w:rsidR="00D611DD" w:rsidRPr="00D611DD" w:rsidRDefault="00D611DD" w:rsidP="00D611DD"/>
    <w:p w14:paraId="406C5D92" w14:textId="77777777" w:rsidR="00A961CA" w:rsidRPr="00A961CA" w:rsidRDefault="00A961CA" w:rsidP="00A961CA">
      <w:pPr>
        <w:rPr>
          <w:rFonts w:ascii="Times New Roman" w:hAnsi="Times New Roman" w:cs="Times New Roman"/>
          <w:b/>
          <w:color w:val="000000" w:themeColor="text1"/>
          <w:sz w:val="24"/>
          <w:szCs w:val="24"/>
        </w:rPr>
      </w:pPr>
    </w:p>
    <w:p w14:paraId="184E76EB" w14:textId="77777777" w:rsidR="00A961CA" w:rsidRPr="00A961CA" w:rsidRDefault="00A961CA" w:rsidP="00A961CA">
      <w:pPr>
        <w:rPr>
          <w:color w:val="000000" w:themeColor="text1"/>
        </w:rPr>
      </w:pPr>
      <w:r w:rsidRPr="00A961CA">
        <w:rPr>
          <w:color w:val="000000" w:themeColor="text1"/>
        </w:rPr>
        <w:br w:type="page"/>
      </w:r>
    </w:p>
    <w:p w14:paraId="1534D6C9" w14:textId="77777777" w:rsidR="00A961CA" w:rsidRPr="00A961CA" w:rsidRDefault="00A961CA" w:rsidP="00A961CA">
      <w:pPr>
        <w:spacing w:before="1"/>
        <w:ind w:left="810" w:right="1420"/>
        <w:jc w:val="cente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lastRenderedPageBreak/>
        <w:t xml:space="preserve">SECTION 1:  INTRODUCTION TO THE LITERACY EDUCATION PROGRAM </w:t>
      </w:r>
    </w:p>
    <w:p w14:paraId="2720A673" w14:textId="77777777" w:rsidR="00A961CA" w:rsidRPr="00A961CA" w:rsidRDefault="00A961CA" w:rsidP="00A961CA">
      <w:pPr>
        <w:spacing w:before="1"/>
        <w:ind w:left="810" w:right="1420"/>
        <w:jc w:val="cente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IN THE DEPARTMENT OF EDUCATIONAL PSYCHOLOGY</w:t>
      </w:r>
    </w:p>
    <w:p w14:paraId="2A9E63EB" w14:textId="77777777" w:rsidR="00A961CA" w:rsidRPr="00A961CA" w:rsidRDefault="00A961CA" w:rsidP="00A961CA">
      <w:pPr>
        <w:spacing w:before="1"/>
        <w:ind w:left="810" w:right="1420"/>
        <w:jc w:val="center"/>
        <w:rPr>
          <w:rFonts w:ascii="Times New Roman" w:hAnsi="Times New Roman" w:cs="Times New Roman"/>
          <w:b/>
          <w:color w:val="000000" w:themeColor="text1"/>
          <w:sz w:val="24"/>
          <w:szCs w:val="24"/>
        </w:rPr>
      </w:pPr>
    </w:p>
    <w:p w14:paraId="196BF58E" w14:textId="77777777" w:rsidR="00A961CA" w:rsidRPr="00A961CA" w:rsidRDefault="00A961CA" w:rsidP="00A961CA">
      <w:pPr>
        <w:pStyle w:val="BodyText"/>
        <w:spacing w:line="235" w:lineRule="auto"/>
        <w:ind w:left="302" w:right="216"/>
        <w:jc w:val="both"/>
        <w:rPr>
          <w:rFonts w:ascii="Times New Roman" w:hAnsi="Times New Roman" w:cs="Times New Roman"/>
          <w:color w:val="000000" w:themeColor="text1"/>
          <w:spacing w:val="13"/>
          <w:sz w:val="24"/>
          <w:szCs w:val="24"/>
        </w:rPr>
      </w:pPr>
      <w:r w:rsidRPr="00A961CA">
        <w:rPr>
          <w:rFonts w:ascii="Times New Roman" w:hAnsi="Times New Roman" w:cs="Times New Roman"/>
          <w:color w:val="000000" w:themeColor="text1"/>
          <w:sz w:val="24"/>
          <w:szCs w:val="24"/>
        </w:rPr>
        <w:t>Welcome to the Department of Educational Psychology. We look forward to working with you in your graduate</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program</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and</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helping</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you</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to</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get</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the</w:t>
      </w:r>
      <w:r w:rsidRPr="00A961CA">
        <w:rPr>
          <w:rFonts w:ascii="Times New Roman" w:hAnsi="Times New Roman" w:cs="Times New Roman"/>
          <w:color w:val="000000" w:themeColor="text1"/>
          <w:spacing w:val="-15"/>
          <w:sz w:val="24"/>
          <w:szCs w:val="24"/>
        </w:rPr>
        <w:t xml:space="preserve"> </w:t>
      </w:r>
      <w:r w:rsidRPr="00A961CA">
        <w:rPr>
          <w:rFonts w:ascii="Times New Roman" w:hAnsi="Times New Roman" w:cs="Times New Roman"/>
          <w:color w:val="000000" w:themeColor="text1"/>
          <w:sz w:val="24"/>
          <w:szCs w:val="24"/>
        </w:rPr>
        <w:t>most</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out</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of</w:t>
      </w:r>
      <w:r w:rsidRPr="00A961CA">
        <w:rPr>
          <w:rFonts w:ascii="Times New Roman" w:hAnsi="Times New Roman" w:cs="Times New Roman"/>
          <w:color w:val="000000" w:themeColor="text1"/>
          <w:spacing w:val="-15"/>
          <w:sz w:val="24"/>
          <w:szCs w:val="24"/>
        </w:rPr>
        <w:t xml:space="preserve"> </w:t>
      </w:r>
      <w:r w:rsidRPr="00A961CA">
        <w:rPr>
          <w:rFonts w:ascii="Times New Roman" w:hAnsi="Times New Roman" w:cs="Times New Roman"/>
          <w:color w:val="000000" w:themeColor="text1"/>
          <w:sz w:val="24"/>
          <w:szCs w:val="24"/>
        </w:rPr>
        <w:t>your</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studies.</w:t>
      </w:r>
      <w:r w:rsidRPr="00A961CA">
        <w:rPr>
          <w:rFonts w:ascii="Times New Roman" w:hAnsi="Times New Roman" w:cs="Times New Roman"/>
          <w:color w:val="000000" w:themeColor="text1"/>
          <w:spacing w:val="18"/>
          <w:sz w:val="24"/>
          <w:szCs w:val="24"/>
        </w:rPr>
        <w:t xml:space="preserve"> </w:t>
      </w:r>
      <w:r w:rsidRPr="00A961CA">
        <w:rPr>
          <w:rFonts w:ascii="Times New Roman" w:hAnsi="Times New Roman" w:cs="Times New Roman"/>
          <w:color w:val="000000" w:themeColor="text1"/>
          <w:sz w:val="24"/>
          <w:szCs w:val="24"/>
        </w:rPr>
        <w:t>This</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guide</w:t>
      </w:r>
      <w:r w:rsidRPr="00A961CA">
        <w:rPr>
          <w:rFonts w:ascii="Times New Roman" w:hAnsi="Times New Roman" w:cs="Times New Roman"/>
          <w:color w:val="000000" w:themeColor="text1"/>
          <w:spacing w:val="-15"/>
          <w:sz w:val="24"/>
          <w:szCs w:val="24"/>
        </w:rPr>
        <w:t xml:space="preserve"> </w:t>
      </w:r>
      <w:r w:rsidRPr="00A961CA">
        <w:rPr>
          <w:rFonts w:ascii="Times New Roman" w:hAnsi="Times New Roman" w:cs="Times New Roman"/>
          <w:color w:val="000000" w:themeColor="text1"/>
          <w:sz w:val="24"/>
          <w:szCs w:val="24"/>
        </w:rPr>
        <w:t>is</w:t>
      </w:r>
      <w:r w:rsidRPr="00A961CA">
        <w:rPr>
          <w:rFonts w:ascii="Times New Roman" w:hAnsi="Times New Roman" w:cs="Times New Roman"/>
          <w:color w:val="000000" w:themeColor="text1"/>
          <w:spacing w:val="-17"/>
          <w:sz w:val="24"/>
          <w:szCs w:val="24"/>
        </w:rPr>
        <w:t xml:space="preserve"> </w:t>
      </w:r>
      <w:r w:rsidRPr="00A961CA">
        <w:rPr>
          <w:rFonts w:ascii="Times New Roman" w:hAnsi="Times New Roman" w:cs="Times New Roman"/>
          <w:color w:val="000000" w:themeColor="text1"/>
          <w:sz w:val="24"/>
          <w:szCs w:val="24"/>
        </w:rPr>
        <w:t>part</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of</w:t>
      </w:r>
      <w:r w:rsidRPr="00A961CA">
        <w:rPr>
          <w:rFonts w:ascii="Times New Roman" w:hAnsi="Times New Roman" w:cs="Times New Roman"/>
          <w:color w:val="000000" w:themeColor="text1"/>
          <w:spacing w:val="-15"/>
          <w:sz w:val="24"/>
          <w:szCs w:val="24"/>
        </w:rPr>
        <w:t xml:space="preserve"> </w:t>
      </w:r>
      <w:r w:rsidRPr="00A961CA">
        <w:rPr>
          <w:rFonts w:ascii="Times New Roman" w:hAnsi="Times New Roman" w:cs="Times New Roman"/>
          <w:color w:val="000000" w:themeColor="text1"/>
          <w:sz w:val="24"/>
          <w:szCs w:val="24"/>
        </w:rPr>
        <w:t>that</w:t>
      </w:r>
      <w:r w:rsidRPr="00A961CA">
        <w:rPr>
          <w:rFonts w:ascii="Times New Roman" w:hAnsi="Times New Roman" w:cs="Times New Roman"/>
          <w:color w:val="000000" w:themeColor="text1"/>
          <w:spacing w:val="-16"/>
          <w:sz w:val="24"/>
          <w:szCs w:val="24"/>
        </w:rPr>
        <w:t xml:space="preserve"> </w:t>
      </w:r>
      <w:r w:rsidRPr="00A961CA">
        <w:rPr>
          <w:rFonts w:ascii="Times New Roman" w:hAnsi="Times New Roman" w:cs="Times New Roman"/>
          <w:color w:val="000000" w:themeColor="text1"/>
          <w:sz w:val="24"/>
          <w:szCs w:val="24"/>
        </w:rPr>
        <w:t>effort.</w:t>
      </w:r>
      <w:r w:rsidRPr="00A961CA">
        <w:rPr>
          <w:rFonts w:ascii="Times New Roman" w:hAnsi="Times New Roman" w:cs="Times New Roman"/>
          <w:color w:val="000000" w:themeColor="text1"/>
          <w:spacing w:val="13"/>
          <w:sz w:val="24"/>
          <w:szCs w:val="24"/>
        </w:rPr>
        <w:t xml:space="preserve"> </w:t>
      </w:r>
    </w:p>
    <w:p w14:paraId="5DB8117D" w14:textId="77777777" w:rsidR="00A961CA" w:rsidRPr="00A961CA" w:rsidRDefault="00A961CA" w:rsidP="00A961CA">
      <w:pPr>
        <w:pBdr>
          <w:top w:val="nil"/>
          <w:left w:val="nil"/>
          <w:bottom w:val="nil"/>
          <w:right w:val="nil"/>
          <w:between w:val="nil"/>
        </w:pBdr>
        <w:spacing w:line="238" w:lineRule="auto"/>
        <w:ind w:left="274" w:right="1420"/>
        <w:rPr>
          <w:rFonts w:ascii="Times New Roman" w:hAnsi="Times New Roman" w:cs="Times New Roman"/>
          <w:color w:val="000000" w:themeColor="text1"/>
          <w:sz w:val="24"/>
          <w:szCs w:val="24"/>
        </w:rPr>
      </w:pPr>
    </w:p>
    <w:p w14:paraId="7983DE7E" w14:textId="17802DF0" w:rsidR="00A961CA" w:rsidRPr="00A961CA" w:rsidRDefault="00A961CA" w:rsidP="00A961CA">
      <w:pPr>
        <w:pBdr>
          <w:top w:val="nil"/>
          <w:left w:val="nil"/>
          <w:bottom w:val="nil"/>
          <w:right w:val="nil"/>
          <w:between w:val="nil"/>
        </w:pBdr>
        <w:spacing w:line="238" w:lineRule="auto"/>
        <w:ind w:left="274"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This handbook provides the basic outline of what Literacy Education master’s students need to know in terms of the program structure, expectations, and requirements. In addition to this guide, students should also refer to the website for the Literacy, Learning, and Language Program (https://ed-psych.utah.edu/grad-programs/reading-literacy-med/index.php) and for Graduation Requirements described by the Office of the Registrar—Student Affairs (https://registrar.utah.edu/handbook/graduategraduation.php). </w:t>
      </w:r>
    </w:p>
    <w:p w14:paraId="52FB922A" w14:textId="77777777" w:rsidR="00A961CA" w:rsidRPr="00A961CA" w:rsidRDefault="00A961CA" w:rsidP="0008769E">
      <w:pPr>
        <w:pBdr>
          <w:top w:val="nil"/>
          <w:left w:val="nil"/>
          <w:bottom w:val="nil"/>
          <w:right w:val="nil"/>
          <w:between w:val="nil"/>
        </w:pBdr>
        <w:spacing w:line="238" w:lineRule="auto"/>
        <w:ind w:right="1420"/>
        <w:rPr>
          <w:rFonts w:ascii="Times New Roman" w:hAnsi="Times New Roman" w:cs="Times New Roman"/>
          <w:color w:val="000000" w:themeColor="text1"/>
          <w:sz w:val="24"/>
          <w:szCs w:val="24"/>
        </w:rPr>
      </w:pPr>
    </w:p>
    <w:p w14:paraId="182341FB" w14:textId="1A328C6C" w:rsidR="00A961CA" w:rsidRPr="00A961CA" w:rsidRDefault="0008769E" w:rsidP="00A961CA">
      <w:pPr>
        <w:spacing w:before="1"/>
        <w:ind w:left="274" w:right="14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As a graduate student, most of the responsibility for planning your program and for meeting your objectives will fall on you.  As such, please completely familiarize yourself with the contents of this handbook.  </w:t>
      </w:r>
    </w:p>
    <w:p w14:paraId="1BA7032B" w14:textId="77777777" w:rsidR="00A961CA" w:rsidRPr="00A961CA" w:rsidRDefault="00A961CA" w:rsidP="00A961CA">
      <w:pPr>
        <w:spacing w:before="1"/>
        <w:ind w:left="270" w:right="1420"/>
        <w:rPr>
          <w:rFonts w:ascii="Times New Roman" w:hAnsi="Times New Roman" w:cs="Times New Roman"/>
          <w:b/>
          <w:color w:val="000000" w:themeColor="text1"/>
          <w:sz w:val="24"/>
          <w:szCs w:val="24"/>
          <w:u w:val="single"/>
        </w:rPr>
      </w:pPr>
    </w:p>
    <w:p w14:paraId="713138F2" w14:textId="77777777" w:rsidR="00A961CA" w:rsidRPr="00A961CA" w:rsidRDefault="00A961CA" w:rsidP="00A961CA">
      <w:pPr>
        <w:spacing w:before="1"/>
        <w:ind w:left="270" w:right="1420"/>
        <w:rPr>
          <w:rFonts w:ascii="Times New Roman" w:hAnsi="Times New Roman" w:cs="Times New Roman"/>
          <w:strike/>
          <w:color w:val="000000" w:themeColor="text1"/>
          <w:sz w:val="24"/>
          <w:szCs w:val="24"/>
        </w:rPr>
      </w:pPr>
      <w:r w:rsidRPr="00A961CA">
        <w:rPr>
          <w:rFonts w:ascii="Times New Roman" w:hAnsi="Times New Roman" w:cs="Times New Roman"/>
          <w:b/>
          <w:color w:val="000000" w:themeColor="text1"/>
          <w:sz w:val="24"/>
          <w:szCs w:val="24"/>
          <w:u w:val="single"/>
        </w:rPr>
        <w:t>1.1 Preface</w:t>
      </w:r>
    </w:p>
    <w:p w14:paraId="0862A230" w14:textId="77777777" w:rsidR="00A961CA" w:rsidRPr="00A961CA" w:rsidRDefault="00A961CA" w:rsidP="00A961CA">
      <w:pPr>
        <w:ind w:left="270" w:right="1420"/>
        <w:rPr>
          <w:rFonts w:ascii="Times New Roman" w:hAnsi="Times New Roman" w:cs="Times New Roman"/>
          <w:color w:val="000000" w:themeColor="text1"/>
          <w:sz w:val="24"/>
          <w:szCs w:val="24"/>
          <w:u w:val="single"/>
        </w:rPr>
      </w:pPr>
    </w:p>
    <w:p w14:paraId="4AF4D218" w14:textId="07FB8F16" w:rsidR="00A961CA" w:rsidRPr="00A961CA" w:rsidRDefault="00A961CA" w:rsidP="00A961CA">
      <w:pPr>
        <w:widowControl/>
        <w:pBdr>
          <w:top w:val="nil"/>
          <w:left w:val="nil"/>
          <w:bottom w:val="nil"/>
          <w:right w:val="nil"/>
          <w:between w:val="nil"/>
        </w:pBdr>
        <w:shd w:val="clear" w:color="auto" w:fill="FFFFFF"/>
        <w:spacing w:after="240"/>
        <w:ind w:left="270" w:right="144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Master of Education in Literacy Education is a research-based professional degree that involves students working to become exemplary practitioners and leaders in the field related to reading and </w:t>
      </w:r>
      <w:r w:rsidR="0008769E">
        <w:rPr>
          <w:rFonts w:ascii="Times New Roman" w:hAnsi="Times New Roman" w:cs="Times New Roman"/>
          <w:color w:val="000000" w:themeColor="text1"/>
          <w:sz w:val="24"/>
          <w:szCs w:val="24"/>
        </w:rPr>
        <w:t>writing</w:t>
      </w:r>
      <w:r w:rsidRPr="00A961CA">
        <w:rPr>
          <w:rFonts w:ascii="Times New Roman" w:hAnsi="Times New Roman" w:cs="Times New Roman"/>
          <w:color w:val="000000" w:themeColor="text1"/>
          <w:sz w:val="24"/>
          <w:szCs w:val="24"/>
        </w:rPr>
        <w:t>. The emphasis is on powerfully integrating evidence-based theory and practice. It is highly recommended for all preK-12 educators, including early childhood and elementary classroom teachers, reading specialists and coaches, secondary language arts teachers, secondary content area teachers, special education teachers, library/media specialists, and school administrators. As accomplished professionals, graduates with this degree are prepared to be literacy leaders in their formal as well as informal educational settings.</w:t>
      </w:r>
    </w:p>
    <w:p w14:paraId="2D2CC793" w14:textId="58ACE761" w:rsidR="00A961CA" w:rsidRPr="00A961CA" w:rsidRDefault="00A961CA" w:rsidP="00A961CA">
      <w:pPr>
        <w:widowControl/>
        <w:pBdr>
          <w:top w:val="nil"/>
          <w:left w:val="nil"/>
          <w:bottom w:val="nil"/>
          <w:right w:val="nil"/>
          <w:between w:val="nil"/>
        </w:pBdr>
        <w:shd w:val="clear" w:color="auto" w:fill="FFFFFF"/>
        <w:spacing w:after="240"/>
        <w:ind w:left="270" w:right="1440"/>
        <w:rPr>
          <w:rFonts w:ascii="Times New Roman" w:hAnsi="Times New Roman" w:cs="Times New Roman"/>
          <w:color w:val="000000" w:themeColor="text1"/>
          <w:sz w:val="24"/>
          <w:szCs w:val="24"/>
          <w:u w:val="single"/>
        </w:rPr>
      </w:pPr>
      <w:r w:rsidRPr="00A961CA">
        <w:rPr>
          <w:rFonts w:ascii="Times New Roman" w:hAnsi="Times New Roman" w:cs="Times New Roman"/>
          <w:color w:val="000000" w:themeColor="text1"/>
          <w:sz w:val="24"/>
          <w:szCs w:val="24"/>
        </w:rPr>
        <w:t>Through this degree, the Department of Educational Psychology develops literacy educators who are</w:t>
      </w:r>
    </w:p>
    <w:p w14:paraId="29F1189D" w14:textId="7C354A67" w:rsidR="00A961CA" w:rsidRPr="00A961CA" w:rsidRDefault="00A961CA" w:rsidP="00A961CA">
      <w:pPr>
        <w:widowControl/>
        <w:numPr>
          <w:ilvl w:val="0"/>
          <w:numId w:val="2"/>
        </w:numPr>
        <w:shd w:val="clear" w:color="auto" w:fill="FFFFFF"/>
        <w:spacing w:before="72" w:after="72"/>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committed to excellence in learning for all students</w:t>
      </w:r>
      <w:r w:rsidR="0008769E">
        <w:rPr>
          <w:rFonts w:ascii="Times New Roman" w:hAnsi="Times New Roman" w:cs="Times New Roman"/>
          <w:color w:val="000000" w:themeColor="text1"/>
          <w:sz w:val="24"/>
          <w:szCs w:val="24"/>
        </w:rPr>
        <w:t>,</w:t>
      </w:r>
    </w:p>
    <w:p w14:paraId="2149FA15" w14:textId="4D5D6F4F" w:rsidR="00A961CA" w:rsidRPr="00A961CA" w:rsidRDefault="00A961CA" w:rsidP="00A961CA">
      <w:pPr>
        <w:widowControl/>
        <w:numPr>
          <w:ilvl w:val="0"/>
          <w:numId w:val="2"/>
        </w:numPr>
        <w:shd w:val="clear" w:color="auto" w:fill="FFFFFF"/>
        <w:spacing w:before="72" w:after="72"/>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knowledgeable in disciplines that support research-informed teaching practice</w:t>
      </w:r>
      <w:r w:rsidR="0008769E">
        <w:rPr>
          <w:rFonts w:ascii="Times New Roman" w:hAnsi="Times New Roman" w:cs="Times New Roman"/>
          <w:color w:val="000000" w:themeColor="text1"/>
          <w:sz w:val="24"/>
          <w:szCs w:val="24"/>
        </w:rPr>
        <w:t>, and</w:t>
      </w:r>
    </w:p>
    <w:p w14:paraId="2E0BB034" w14:textId="1483F801" w:rsidR="00A961CA" w:rsidRPr="00A961CA" w:rsidRDefault="00A961CA" w:rsidP="00A961CA">
      <w:pPr>
        <w:widowControl/>
        <w:numPr>
          <w:ilvl w:val="0"/>
          <w:numId w:val="2"/>
        </w:numPr>
        <w:shd w:val="clear" w:color="auto" w:fill="FFFFFF"/>
        <w:spacing w:before="72" w:after="72"/>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effective in assessing and engaging students' literacy development and learning</w:t>
      </w:r>
      <w:r w:rsidR="0008769E">
        <w:rPr>
          <w:rFonts w:ascii="Times New Roman" w:hAnsi="Times New Roman" w:cs="Times New Roman"/>
          <w:color w:val="000000" w:themeColor="text1"/>
          <w:sz w:val="24"/>
          <w:szCs w:val="24"/>
        </w:rPr>
        <w:t>.</w:t>
      </w:r>
    </w:p>
    <w:p w14:paraId="1529F4A4" w14:textId="77777777" w:rsidR="00A961CA" w:rsidRPr="00A961CA" w:rsidRDefault="00A961CA" w:rsidP="00A961CA">
      <w:pPr>
        <w:ind w:left="270" w:right="1420"/>
        <w:rPr>
          <w:rFonts w:ascii="Times New Roman" w:hAnsi="Times New Roman" w:cs="Times New Roman"/>
          <w:strike/>
          <w:color w:val="000000" w:themeColor="text1"/>
          <w:sz w:val="24"/>
          <w:szCs w:val="24"/>
        </w:rPr>
      </w:pPr>
    </w:p>
    <w:p w14:paraId="059AF8EB" w14:textId="77777777" w:rsidR="00A961CA" w:rsidRPr="00A961CA" w:rsidRDefault="00A961CA" w:rsidP="00A961CA">
      <w:pPr>
        <w:ind w:left="270" w:right="1420"/>
        <w:rPr>
          <w:rFonts w:ascii="Times New Roman" w:hAnsi="Times New Roman" w:cs="Times New Roman"/>
          <w:strike/>
          <w:color w:val="000000" w:themeColor="text1"/>
          <w:sz w:val="24"/>
          <w:szCs w:val="24"/>
        </w:rPr>
      </w:pPr>
      <w:r w:rsidRPr="00A961CA">
        <w:rPr>
          <w:rFonts w:ascii="Times New Roman" w:hAnsi="Times New Roman" w:cs="Times New Roman"/>
          <w:color w:val="000000" w:themeColor="text1"/>
          <w:sz w:val="24"/>
          <w:szCs w:val="24"/>
          <w:highlight w:val="white"/>
        </w:rPr>
        <w:t>This outstanding and long-established M.Ed. degree also helps serve K-12 Utah teachers seeking courses to fulfill Utah Educator Endorsements related to literacy.</w:t>
      </w:r>
    </w:p>
    <w:p w14:paraId="254C11D6" w14:textId="77777777" w:rsidR="00A961CA" w:rsidRPr="00A961CA" w:rsidRDefault="00A961CA" w:rsidP="00A961CA">
      <w:pPr>
        <w:ind w:left="27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w:t>
      </w:r>
    </w:p>
    <w:p w14:paraId="7254F6A3" w14:textId="77777777" w:rsidR="00A961CA" w:rsidRPr="00A961CA" w:rsidRDefault="00A961CA" w:rsidP="00A961CA">
      <w:pPr>
        <w:pBdr>
          <w:top w:val="nil"/>
          <w:left w:val="nil"/>
          <w:bottom w:val="nil"/>
          <w:right w:val="nil"/>
          <w:between w:val="nil"/>
        </w:pBdr>
        <w:spacing w:before="96" w:after="240" w:line="235" w:lineRule="auto"/>
        <w:ind w:left="302" w:right="1420"/>
        <w:rPr>
          <w:rFonts w:ascii="Times New Roman" w:hAnsi="Times New Roman" w:cs="Times New Roman"/>
          <w:strike/>
          <w:color w:val="000000" w:themeColor="text1"/>
          <w:sz w:val="24"/>
          <w:szCs w:val="24"/>
        </w:rPr>
      </w:pPr>
      <w:r w:rsidRPr="00A961CA">
        <w:rPr>
          <w:rFonts w:ascii="Times New Roman" w:hAnsi="Times New Roman" w:cs="Times New Roman"/>
          <w:b/>
          <w:color w:val="000000" w:themeColor="text1"/>
          <w:sz w:val="24"/>
          <w:szCs w:val="24"/>
          <w:u w:val="single"/>
        </w:rPr>
        <w:t xml:space="preserve">1.2 Application Process </w:t>
      </w:r>
    </w:p>
    <w:p w14:paraId="4086B863" w14:textId="65833359" w:rsidR="00A961CA" w:rsidRPr="00A961CA" w:rsidRDefault="0008769E" w:rsidP="00A961CA">
      <w:pPr>
        <w:ind w:left="270" w:right="1420"/>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highlight w:val="white"/>
        </w:rPr>
        <w:t>The Literacy Education</w:t>
      </w:r>
      <w:r w:rsidR="00A961CA" w:rsidRPr="00A961CA">
        <w:rPr>
          <w:rFonts w:ascii="Times New Roman" w:hAnsi="Times New Roman" w:cs="Times New Roman"/>
          <w:color w:val="000000" w:themeColor="text1"/>
          <w:sz w:val="24"/>
          <w:szCs w:val="24"/>
          <w:highlight w:val="white"/>
        </w:rPr>
        <w:t xml:space="preserve"> program uses rolling admission</w:t>
      </w:r>
      <w:r>
        <w:rPr>
          <w:rFonts w:ascii="Times New Roman" w:hAnsi="Times New Roman" w:cs="Times New Roman"/>
          <w:color w:val="000000" w:themeColor="text1"/>
          <w:sz w:val="24"/>
          <w:szCs w:val="24"/>
          <w:highlight w:val="white"/>
        </w:rPr>
        <w:t>s</w:t>
      </w:r>
      <w:r w:rsidR="00A961CA" w:rsidRPr="00A961CA">
        <w:rPr>
          <w:rFonts w:ascii="Times New Roman" w:hAnsi="Times New Roman" w:cs="Times New Roman"/>
          <w:color w:val="000000" w:themeColor="text1"/>
          <w:sz w:val="24"/>
          <w:szCs w:val="24"/>
          <w:highlight w:val="white"/>
        </w:rPr>
        <w:t xml:space="preserve"> and will review students for</w:t>
      </w:r>
      <w:r>
        <w:rPr>
          <w:rFonts w:ascii="Times New Roman" w:hAnsi="Times New Roman" w:cs="Times New Roman"/>
          <w:color w:val="000000" w:themeColor="text1"/>
          <w:sz w:val="24"/>
          <w:szCs w:val="24"/>
          <w:highlight w:val="white"/>
        </w:rPr>
        <w:t xml:space="preserve"> </w:t>
      </w:r>
      <w:r w:rsidR="00A961CA" w:rsidRPr="00A961CA">
        <w:rPr>
          <w:rFonts w:ascii="Times New Roman" w:hAnsi="Times New Roman" w:cs="Times New Roman"/>
          <w:color w:val="000000" w:themeColor="text1"/>
          <w:sz w:val="24"/>
          <w:szCs w:val="24"/>
          <w:highlight w:val="white"/>
        </w:rPr>
        <w:t>admission to the upcoming semester.</w:t>
      </w:r>
      <w:r>
        <w:rPr>
          <w:rFonts w:ascii="Times New Roman" w:hAnsi="Times New Roman" w:cs="Times New Roman"/>
          <w:color w:val="000000" w:themeColor="text1"/>
          <w:sz w:val="24"/>
          <w:szCs w:val="24"/>
          <w:highlight w:val="white"/>
        </w:rPr>
        <w:t xml:space="preserve"> </w:t>
      </w:r>
      <w:r w:rsidR="00A961CA" w:rsidRPr="00A961CA">
        <w:rPr>
          <w:rFonts w:ascii="Times New Roman" w:hAnsi="Times New Roman" w:cs="Times New Roman"/>
          <w:color w:val="000000" w:themeColor="text1"/>
          <w:sz w:val="24"/>
          <w:szCs w:val="24"/>
          <w:highlight w:val="white"/>
        </w:rPr>
        <w:t xml:space="preserve">See below for a list of application materials. </w:t>
      </w:r>
      <w:r w:rsidR="00A961CA" w:rsidRPr="00A961CA">
        <w:rPr>
          <w:rFonts w:ascii="Times New Roman" w:hAnsi="Times New Roman" w:cs="Times New Roman"/>
          <w:color w:val="000000" w:themeColor="text1"/>
          <w:sz w:val="24"/>
          <w:szCs w:val="24"/>
          <w:highlight w:val="white"/>
        </w:rPr>
        <w:lastRenderedPageBreak/>
        <w:t>Please contact the Department of Educational Psychology if you have any concerns, (801) 581-7148</w:t>
      </w:r>
      <w:r>
        <w:rPr>
          <w:rFonts w:ascii="Times New Roman" w:hAnsi="Times New Roman" w:cs="Times New Roman"/>
          <w:color w:val="000000" w:themeColor="text1"/>
          <w:sz w:val="24"/>
          <w:szCs w:val="24"/>
          <w:highlight w:val="white"/>
        </w:rPr>
        <w:t xml:space="preserve"> or </w:t>
      </w:r>
      <w:hyperlink r:id="rId12" w:history="1">
        <w:r w:rsidRPr="00C96866">
          <w:rPr>
            <w:rStyle w:val="Hyperlink"/>
            <w:rFonts w:ascii="Times New Roman" w:hAnsi="Times New Roman" w:cs="Times New Roman"/>
            <w:sz w:val="24"/>
            <w:szCs w:val="24"/>
            <w:highlight w:val="white"/>
          </w:rPr>
          <w:t>literacy.utah@edu</w:t>
        </w:r>
      </w:hyperlink>
      <w:r>
        <w:rPr>
          <w:rFonts w:ascii="Times New Roman" w:hAnsi="Times New Roman" w:cs="Times New Roman"/>
          <w:color w:val="000000" w:themeColor="text1"/>
          <w:sz w:val="24"/>
          <w:szCs w:val="24"/>
          <w:highlight w:val="white"/>
        </w:rPr>
        <w:t xml:space="preserve">. </w:t>
      </w:r>
      <w:r w:rsidR="00A961CA" w:rsidRPr="00A961CA">
        <w:rPr>
          <w:rFonts w:ascii="Times New Roman" w:hAnsi="Times New Roman" w:cs="Times New Roman"/>
          <w:color w:val="000000" w:themeColor="text1"/>
          <w:sz w:val="24"/>
          <w:szCs w:val="24"/>
          <w:highlight w:val="white"/>
        </w:rPr>
        <w:t>Further questions about admissions can be directed to the University of Utah Admissions Office at (801) 581-7283.</w:t>
      </w:r>
    </w:p>
    <w:p w14:paraId="009B7FB3" w14:textId="54A601B4" w:rsidR="0008769E" w:rsidRDefault="00A961CA" w:rsidP="0008769E">
      <w:pPr>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  </w:t>
      </w:r>
    </w:p>
    <w:p w14:paraId="5F72DD70" w14:textId="77777777" w:rsidR="0008769E" w:rsidRDefault="0008769E" w:rsidP="00A961CA">
      <w:pPr>
        <w:ind w:left="360" w:right="1420"/>
        <w:rPr>
          <w:rFonts w:ascii="Times New Roman" w:hAnsi="Times New Roman" w:cs="Times New Roman"/>
          <w:color w:val="000000" w:themeColor="text1"/>
          <w:sz w:val="24"/>
          <w:szCs w:val="24"/>
        </w:rPr>
      </w:pPr>
    </w:p>
    <w:p w14:paraId="75D31286" w14:textId="687EB1AB" w:rsidR="00A961CA" w:rsidRPr="00A961CA" w:rsidRDefault="00A961CA" w:rsidP="00A961CA">
      <w:pPr>
        <w:ind w:left="36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application materials include:  </w:t>
      </w:r>
    </w:p>
    <w:p w14:paraId="3D7AA314" w14:textId="77777777" w:rsidR="00A961CA" w:rsidRPr="00A961CA" w:rsidRDefault="00A961CA" w:rsidP="00A961CA">
      <w:pPr>
        <w:numPr>
          <w:ilvl w:val="0"/>
          <w:numId w:val="3"/>
        </w:numPr>
        <w:spacing w:before="80"/>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Graduate Application:</w:t>
      </w:r>
      <w:r w:rsidRPr="00A961CA">
        <w:rPr>
          <w:rFonts w:ascii="Times New Roman" w:hAnsi="Times New Roman" w:cs="Times New Roman"/>
          <w:color w:val="000000" w:themeColor="text1"/>
          <w:sz w:val="24"/>
          <w:szCs w:val="24"/>
        </w:rPr>
        <w:t xml:space="preserve"> Apply online here: </w:t>
      </w:r>
      <w:hyperlink r:id="rId13">
        <w:r w:rsidRPr="00A961CA">
          <w:rPr>
            <w:rFonts w:ascii="Times New Roman" w:hAnsi="Times New Roman" w:cs="Times New Roman"/>
            <w:color w:val="000000" w:themeColor="text1"/>
            <w:sz w:val="24"/>
            <w:szCs w:val="24"/>
            <w:u w:val="single"/>
          </w:rPr>
          <w:t>https://app.applyyourself.com/?id=utahgrad</w:t>
        </w:r>
      </w:hyperlink>
      <w:r w:rsidRPr="00A961CA">
        <w:rPr>
          <w:rFonts w:ascii="Times New Roman" w:hAnsi="Times New Roman" w:cs="Times New Roman"/>
          <w:color w:val="000000" w:themeColor="text1"/>
          <w:sz w:val="24"/>
          <w:szCs w:val="24"/>
        </w:rPr>
        <w:t>. The application fee is $55 for domestic applicants or $65 for international students.</w:t>
      </w:r>
    </w:p>
    <w:p w14:paraId="24CF0E9C" w14:textId="1E9E94F7" w:rsidR="00A961CA" w:rsidRPr="00A961CA" w:rsidRDefault="00A961CA" w:rsidP="00A961CA">
      <w:pPr>
        <w:numPr>
          <w:ilvl w:val="1"/>
          <w:numId w:val="3"/>
        </w:num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When you put what program you’re applying to, Educational Psychology, you </w:t>
      </w:r>
      <w:r w:rsidRPr="00A961CA">
        <w:rPr>
          <w:rFonts w:ascii="Times New Roman" w:hAnsi="Times New Roman" w:cs="Times New Roman"/>
          <w:b/>
          <w:color w:val="000000" w:themeColor="text1"/>
          <w:sz w:val="24"/>
          <w:szCs w:val="24"/>
        </w:rPr>
        <w:t>MUST</w:t>
      </w:r>
      <w:r w:rsidRPr="00A961CA">
        <w:rPr>
          <w:rFonts w:ascii="Times New Roman" w:hAnsi="Times New Roman" w:cs="Times New Roman"/>
          <w:color w:val="000000" w:themeColor="text1"/>
          <w:sz w:val="24"/>
          <w:szCs w:val="24"/>
        </w:rPr>
        <w:t xml:space="preserve"> put what emphasis you’re interested in</w:t>
      </w:r>
      <w:r w:rsidR="0008769E">
        <w:rPr>
          <w:rFonts w:ascii="Times New Roman" w:hAnsi="Times New Roman" w:cs="Times New Roman"/>
          <w:color w:val="000000" w:themeColor="text1"/>
          <w:sz w:val="24"/>
          <w:szCs w:val="24"/>
        </w:rPr>
        <w:t xml:space="preserve"> (i.e., Literacy Education).</w:t>
      </w:r>
    </w:p>
    <w:p w14:paraId="36703011" w14:textId="14D92B48" w:rsidR="00A961CA" w:rsidRPr="00A961CA" w:rsidRDefault="00A961CA" w:rsidP="00A961CA">
      <w:pPr>
        <w:numPr>
          <w:ilvl w:val="1"/>
          <w:numId w:val="3"/>
        </w:numPr>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Transcripts:</w:t>
      </w:r>
      <w:r w:rsidRPr="00A961CA">
        <w:rPr>
          <w:rFonts w:ascii="Times New Roman" w:hAnsi="Times New Roman" w:cs="Times New Roman"/>
          <w:color w:val="000000" w:themeColor="text1"/>
          <w:sz w:val="24"/>
          <w:szCs w:val="24"/>
        </w:rPr>
        <w:t xml:space="preserve"> Please upload your transcripts into the</w:t>
      </w:r>
      <w:r w:rsidR="0008769E">
        <w:rPr>
          <w:rFonts w:ascii="Times New Roman" w:hAnsi="Times New Roman" w:cs="Times New Roman"/>
          <w:color w:val="000000" w:themeColor="text1"/>
          <w:sz w:val="24"/>
          <w:szCs w:val="24"/>
        </w:rPr>
        <w:t xml:space="preserve"> Slate </w:t>
      </w:r>
      <w:r w:rsidRPr="00A961CA">
        <w:rPr>
          <w:rFonts w:ascii="Times New Roman" w:hAnsi="Times New Roman" w:cs="Times New Roman"/>
          <w:color w:val="000000" w:themeColor="text1"/>
          <w:sz w:val="24"/>
          <w:szCs w:val="24"/>
        </w:rPr>
        <w:t>application. These are unofficial, scanned images.</w:t>
      </w:r>
    </w:p>
    <w:p w14:paraId="08F0DB43" w14:textId="6A5E186F" w:rsidR="00A961CA" w:rsidRPr="00A961CA" w:rsidRDefault="00A961CA" w:rsidP="00A961CA">
      <w:pPr>
        <w:numPr>
          <w:ilvl w:val="0"/>
          <w:numId w:val="3"/>
        </w:numPr>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Curriculum Vitae/Resume:</w:t>
      </w:r>
      <w:r w:rsidRPr="00A961CA">
        <w:rPr>
          <w:rFonts w:ascii="Times New Roman" w:hAnsi="Times New Roman" w:cs="Times New Roman"/>
          <w:color w:val="000000" w:themeColor="text1"/>
          <w:sz w:val="24"/>
          <w:szCs w:val="24"/>
        </w:rPr>
        <w:t xml:space="preserve"> A CV is a detailed overview of your accomplishments, the ones most relevant to the realm of academia. Submit a CV with the most updated information possible.</w:t>
      </w:r>
    </w:p>
    <w:p w14:paraId="1B186013" w14:textId="77777777" w:rsidR="00A961CA" w:rsidRPr="00A961CA" w:rsidRDefault="00A961CA" w:rsidP="00A961CA">
      <w:pPr>
        <w:numPr>
          <w:ilvl w:val="0"/>
          <w:numId w:val="3"/>
        </w:numPr>
        <w:rPr>
          <w:rFonts w:ascii="Times New Roman" w:hAnsi="Times New Roman" w:cs="Times New Roman"/>
          <w:color w:val="000000" w:themeColor="text1"/>
          <w:sz w:val="24"/>
          <w:szCs w:val="24"/>
        </w:rPr>
      </w:pPr>
      <w:r w:rsidRPr="00A961CA">
        <w:rPr>
          <w:rFonts w:ascii="Times New Roman" w:hAnsi="Times New Roman" w:cs="Times New Roman"/>
          <w:b/>
          <w:bCs/>
          <w:color w:val="000000" w:themeColor="text1"/>
          <w:sz w:val="24"/>
          <w:szCs w:val="24"/>
        </w:rPr>
        <w:t>Personal Statement:</w:t>
      </w:r>
      <w:r w:rsidRPr="00A961CA">
        <w:rPr>
          <w:rFonts w:ascii="Times New Roman" w:hAnsi="Times New Roman" w:cs="Times New Roman"/>
          <w:color w:val="000000" w:themeColor="text1"/>
          <w:sz w:val="24"/>
          <w:szCs w:val="24"/>
        </w:rPr>
        <w:t xml:space="preserve"> Submit a personal statement in the application describing your career goals in 1 to 2 pages. </w:t>
      </w:r>
    </w:p>
    <w:p w14:paraId="112A7E5D" w14:textId="77777777" w:rsidR="00A961CA" w:rsidRPr="00A961CA" w:rsidRDefault="00A961CA" w:rsidP="00A961CA">
      <w:pPr>
        <w:numPr>
          <w:ilvl w:val="0"/>
          <w:numId w:val="3"/>
        </w:numPr>
        <w:spacing w:after="200"/>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 xml:space="preserve">Recommendations: You will need to get 3 letters of recommendation. </w:t>
      </w:r>
      <w:r w:rsidRPr="00A961CA">
        <w:rPr>
          <w:rFonts w:ascii="Times New Roman" w:hAnsi="Times New Roman" w:cs="Times New Roman"/>
          <w:color w:val="000000" w:themeColor="text1"/>
          <w:sz w:val="24"/>
          <w:szCs w:val="24"/>
        </w:rPr>
        <w:t>You will be prompted to add your recommenders' email addresses. They will receive an email with a copy of the necessary Recommendation Form to fill out. They will be required to fill it out and upload it with their letters into your online application. At least two of the recommendations should be from individuals at academic institutions who can assess your academic potential for graduate study.</w:t>
      </w:r>
    </w:p>
    <w:p w14:paraId="263E77E0" w14:textId="77777777" w:rsidR="00A961CA" w:rsidRPr="00A961CA" w:rsidRDefault="00A961CA" w:rsidP="00A961CA">
      <w:pPr>
        <w:ind w:left="720" w:right="1420"/>
        <w:rPr>
          <w:rFonts w:ascii="Times New Roman" w:hAnsi="Times New Roman" w:cs="Times New Roman"/>
          <w:strike/>
          <w:color w:val="000000" w:themeColor="text1"/>
          <w:sz w:val="24"/>
          <w:szCs w:val="24"/>
        </w:rPr>
      </w:pPr>
    </w:p>
    <w:p w14:paraId="458987CB" w14:textId="77777777" w:rsidR="00A961CA" w:rsidRPr="00A961CA" w:rsidRDefault="00A961CA" w:rsidP="00A961CA">
      <w:pPr>
        <w:ind w:left="30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Literacy Education Master’s program is part of Western Regional Graduate Program (WRGP) that offers reduced tuition-rate for students from Western Interstate Commissions for Higher Education (WICHE). If you are a resident of a WICHE member state or territory, please indicate your interest in receiving the WRGP rate in your application.  CA, OR, WA, AZ, and NV are examples of the WICHE state. You can find a full list at: https://www.wiche.edu/our-region/</w:t>
      </w:r>
    </w:p>
    <w:p w14:paraId="482B5229" w14:textId="77777777" w:rsidR="00A961CA" w:rsidRPr="00A961CA" w:rsidRDefault="00A961CA" w:rsidP="00A961CA">
      <w:pPr>
        <w:ind w:left="27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w:t>
      </w:r>
    </w:p>
    <w:p w14:paraId="40FBB973" w14:textId="77777777" w:rsidR="00A961CA" w:rsidRPr="00A961CA" w:rsidRDefault="00A961CA" w:rsidP="00A961CA">
      <w:pPr>
        <w:ind w:left="270" w:right="1420"/>
        <w:rPr>
          <w:rFonts w:ascii="Times New Roman" w:hAnsi="Times New Roman" w:cs="Times New Roman"/>
          <w:color w:val="000000" w:themeColor="text1"/>
          <w:sz w:val="24"/>
          <w:szCs w:val="24"/>
        </w:rPr>
      </w:pPr>
    </w:p>
    <w:p w14:paraId="1406405B" w14:textId="77777777" w:rsidR="00A961CA" w:rsidRPr="00A961CA" w:rsidRDefault="00A961CA" w:rsidP="00A961CA">
      <w:pPr>
        <w:pStyle w:val="Heading2"/>
        <w:ind w:left="300" w:right="1420"/>
        <w:rPr>
          <w:rFonts w:ascii="Times New Roman" w:hAnsi="Times New Roman" w:cs="Times New Roman"/>
          <w:color w:val="000000" w:themeColor="text1"/>
          <w:sz w:val="24"/>
          <w:szCs w:val="24"/>
        </w:rPr>
      </w:pPr>
      <w:proofErr w:type="gramStart"/>
      <w:r w:rsidRPr="00A961CA">
        <w:rPr>
          <w:rFonts w:ascii="Times New Roman" w:hAnsi="Times New Roman" w:cs="Times New Roman"/>
          <w:color w:val="000000" w:themeColor="text1"/>
          <w:sz w:val="24"/>
          <w:szCs w:val="24"/>
          <w:u w:val="single"/>
        </w:rPr>
        <w:t>1.3  List</w:t>
      </w:r>
      <w:proofErr w:type="gramEnd"/>
      <w:r w:rsidRPr="00A961CA">
        <w:rPr>
          <w:rFonts w:ascii="Times New Roman" w:hAnsi="Times New Roman" w:cs="Times New Roman"/>
          <w:color w:val="000000" w:themeColor="text1"/>
          <w:sz w:val="24"/>
          <w:szCs w:val="24"/>
          <w:u w:val="single"/>
        </w:rPr>
        <w:t xml:space="preserve"> of Faculty and Research Interests</w:t>
      </w:r>
    </w:p>
    <w:p w14:paraId="4EDF92CA" w14:textId="6936CF68" w:rsidR="00A961CA" w:rsidRPr="00A961CA" w:rsidRDefault="00A961CA" w:rsidP="00A961CA">
      <w:pPr>
        <w:pBdr>
          <w:top w:val="nil"/>
          <w:left w:val="nil"/>
          <w:bottom w:val="nil"/>
          <w:right w:val="nil"/>
          <w:between w:val="nil"/>
        </w:pBdr>
        <w:spacing w:before="96" w:line="235" w:lineRule="auto"/>
        <w:ind w:left="30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Literacy, Language, and Learning program faculty are listed below, along with their areas of interest. If you have questions about your program, please contact the program director (literacy@utah.edu). If you want to discuss research interest</w:t>
      </w:r>
      <w:r w:rsidR="0008769E">
        <w:rPr>
          <w:rFonts w:ascii="Times New Roman" w:hAnsi="Times New Roman" w:cs="Times New Roman"/>
          <w:color w:val="000000" w:themeColor="text1"/>
          <w:sz w:val="24"/>
          <w:szCs w:val="24"/>
        </w:rPr>
        <w:t>s</w:t>
      </w:r>
      <w:r w:rsidRPr="00A961CA">
        <w:rPr>
          <w:rFonts w:ascii="Times New Roman" w:hAnsi="Times New Roman" w:cs="Times New Roman"/>
          <w:color w:val="000000" w:themeColor="text1"/>
          <w:sz w:val="24"/>
          <w:szCs w:val="24"/>
        </w:rPr>
        <w:t xml:space="preserve">, </w:t>
      </w:r>
      <w:proofErr w:type="gramStart"/>
      <w:r w:rsidRPr="00A961CA">
        <w:rPr>
          <w:rFonts w:ascii="Times New Roman" w:hAnsi="Times New Roman" w:cs="Times New Roman"/>
          <w:color w:val="000000" w:themeColor="text1"/>
          <w:sz w:val="24"/>
          <w:szCs w:val="24"/>
        </w:rPr>
        <w:t>all of</w:t>
      </w:r>
      <w:proofErr w:type="gramEnd"/>
      <w:r w:rsidRPr="00A961CA">
        <w:rPr>
          <w:rFonts w:ascii="Times New Roman" w:hAnsi="Times New Roman" w:cs="Times New Roman"/>
          <w:color w:val="000000" w:themeColor="text1"/>
          <w:sz w:val="24"/>
          <w:szCs w:val="24"/>
        </w:rPr>
        <w:t xml:space="preserve"> the faculty are willing to meet with you informally to discuss. We encourage students to come and visit to help you discover interesting courses and opportunities that you might not otherwise know about.</w:t>
      </w:r>
    </w:p>
    <w:p w14:paraId="720F1DE8" w14:textId="77777777" w:rsidR="00A961CA" w:rsidRPr="00A961CA" w:rsidRDefault="00A961CA" w:rsidP="00A961CA">
      <w:pPr>
        <w:pBdr>
          <w:top w:val="nil"/>
          <w:left w:val="nil"/>
          <w:bottom w:val="nil"/>
          <w:right w:val="nil"/>
          <w:between w:val="nil"/>
        </w:pBdr>
        <w:spacing w:before="96" w:line="235" w:lineRule="auto"/>
        <w:ind w:right="1420"/>
        <w:rPr>
          <w:rFonts w:ascii="Times New Roman" w:hAnsi="Times New Roman" w:cs="Times New Roman"/>
          <w:color w:val="000000" w:themeColor="text1"/>
          <w:sz w:val="24"/>
          <w:szCs w:val="24"/>
        </w:rPr>
      </w:pPr>
    </w:p>
    <w:p w14:paraId="48FB34E8" w14:textId="23DE8722" w:rsidR="00A961CA" w:rsidRPr="00A961CA" w:rsidRDefault="000A5DC9" w:rsidP="000A5DC9">
      <w:pPr>
        <w:spacing w:before="5"/>
        <w:ind w:right="1420"/>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S</w:t>
      </w:r>
      <w:r w:rsidR="00A961CA" w:rsidRPr="00A961CA">
        <w:rPr>
          <w:rFonts w:ascii="Times New Roman" w:hAnsi="Times New Roman" w:cs="Times New Roman"/>
          <w:color w:val="000000" w:themeColor="text1"/>
          <w:sz w:val="24"/>
          <w:szCs w:val="24"/>
        </w:rPr>
        <w:t>eung-</w:t>
      </w:r>
      <w:proofErr w:type="spellStart"/>
      <w:r w:rsidR="00A961CA" w:rsidRPr="00A961CA">
        <w:rPr>
          <w:rFonts w:ascii="Times New Roman" w:hAnsi="Times New Roman" w:cs="Times New Roman"/>
          <w:color w:val="000000" w:themeColor="text1"/>
          <w:sz w:val="24"/>
          <w:szCs w:val="24"/>
        </w:rPr>
        <w:t>Hee</w:t>
      </w:r>
      <w:proofErr w:type="spellEnd"/>
      <w:r w:rsidR="00A961CA" w:rsidRPr="00A961CA">
        <w:rPr>
          <w:rFonts w:ascii="Times New Roman" w:hAnsi="Times New Roman" w:cs="Times New Roman"/>
          <w:color w:val="000000" w:themeColor="text1"/>
          <w:sz w:val="24"/>
          <w:szCs w:val="24"/>
        </w:rPr>
        <w:t xml:space="preserve"> Claire Son, Ph.D</w:t>
      </w:r>
      <w:r w:rsidR="00A961CA" w:rsidRPr="00A961CA">
        <w:rPr>
          <w:rFonts w:ascii="Times New Roman" w:hAnsi="Times New Roman" w:cs="Times New Roman"/>
          <w:i/>
          <w:iCs/>
          <w:color w:val="000000" w:themeColor="text1"/>
          <w:sz w:val="24"/>
          <w:szCs w:val="24"/>
        </w:rPr>
        <w:t>. (Associate Professor)</w:t>
      </w:r>
    </w:p>
    <w:p w14:paraId="68298A36" w14:textId="62F77806" w:rsidR="00A961CA" w:rsidRPr="00A961CA" w:rsidRDefault="00A961CA" w:rsidP="00000CB2">
      <w:pPr>
        <w:tabs>
          <w:tab w:val="left" w:pos="1440"/>
        </w:tabs>
        <w:spacing w:after="120"/>
        <w:ind w:right="1420"/>
        <w:rPr>
          <w:rFonts w:ascii="Times New Roman" w:hAnsi="Times New Roman" w:cs="Times New Roman"/>
          <w:i/>
          <w:color w:val="000000" w:themeColor="text1"/>
          <w:sz w:val="24"/>
          <w:szCs w:val="24"/>
        </w:rPr>
      </w:pPr>
      <w:r w:rsidRPr="00A961CA">
        <w:rPr>
          <w:rFonts w:ascii="Times New Roman" w:hAnsi="Times New Roman" w:cs="Times New Roman"/>
          <w:i/>
          <w:color w:val="000000" w:themeColor="text1"/>
          <w:sz w:val="24"/>
          <w:szCs w:val="24"/>
        </w:rPr>
        <w:t>Interest</w:t>
      </w:r>
      <w:r w:rsidR="000A5DC9">
        <w:rPr>
          <w:rFonts w:ascii="Times New Roman" w:hAnsi="Times New Roman" w:cs="Times New Roman"/>
          <w:i/>
          <w:color w:val="000000" w:themeColor="text1"/>
          <w:sz w:val="24"/>
          <w:szCs w:val="24"/>
        </w:rPr>
        <w:t>s</w:t>
      </w:r>
      <w:r w:rsidRPr="00A961CA">
        <w:rPr>
          <w:rFonts w:ascii="Times New Roman" w:hAnsi="Times New Roman" w:cs="Times New Roman"/>
          <w:i/>
          <w:color w:val="000000" w:themeColor="text1"/>
          <w:sz w:val="24"/>
          <w:szCs w:val="24"/>
        </w:rPr>
        <w:t>:</w:t>
      </w:r>
      <w:r w:rsidR="00000CB2" w:rsidRPr="00000CB2">
        <w:rPr>
          <w:rFonts w:ascii="Times New Roman" w:hAnsi="Times New Roman" w:cs="Times New Roman"/>
          <w:i/>
          <w:iCs/>
          <w:color w:val="000000" w:themeColor="text1"/>
          <w:sz w:val="24"/>
          <w:szCs w:val="24"/>
        </w:rPr>
        <w:t xml:space="preserve"> Early Literacy and Language Development, Reading Engagement, Technology for Literacy, Early Childhood Education, Program and Policy Evaluation</w:t>
      </w:r>
    </w:p>
    <w:p w14:paraId="1CA822F8" w14:textId="77777777" w:rsidR="00A961CA" w:rsidRPr="00A961CA" w:rsidRDefault="00A961CA" w:rsidP="00A961CA">
      <w:pPr>
        <w:pBdr>
          <w:top w:val="nil"/>
          <w:left w:val="nil"/>
          <w:bottom w:val="nil"/>
          <w:right w:val="nil"/>
          <w:between w:val="nil"/>
        </w:pBdr>
        <w:spacing w:before="91"/>
        <w:ind w:left="300" w:right="1420"/>
        <w:rPr>
          <w:rFonts w:ascii="Times New Roman" w:hAnsi="Times New Roman" w:cs="Times New Roman"/>
          <w:color w:val="000000" w:themeColor="text1"/>
          <w:sz w:val="24"/>
          <w:szCs w:val="24"/>
        </w:rPr>
      </w:pPr>
    </w:p>
    <w:p w14:paraId="191BF8A6" w14:textId="77777777" w:rsidR="000A5DC9" w:rsidRDefault="00A961CA" w:rsidP="000A5DC9">
      <w:pPr>
        <w:pBdr>
          <w:top w:val="nil"/>
          <w:left w:val="nil"/>
          <w:bottom w:val="nil"/>
          <w:right w:val="nil"/>
          <w:between w:val="nil"/>
        </w:pBdr>
        <w:spacing w:before="91"/>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lastRenderedPageBreak/>
        <w:t xml:space="preserve">Christy Austin, Ph.D. </w:t>
      </w:r>
      <w:r w:rsidRPr="00A961CA">
        <w:rPr>
          <w:rFonts w:ascii="Times New Roman" w:hAnsi="Times New Roman" w:cs="Times New Roman"/>
          <w:i/>
          <w:color w:val="000000" w:themeColor="text1"/>
          <w:sz w:val="24"/>
          <w:szCs w:val="24"/>
        </w:rPr>
        <w:t>(Assistant Professor)</w:t>
      </w:r>
    </w:p>
    <w:p w14:paraId="6463D41A" w14:textId="71490399" w:rsidR="00A961CA" w:rsidRPr="000A5DC9" w:rsidRDefault="00A961CA" w:rsidP="000A5DC9">
      <w:pPr>
        <w:pBdr>
          <w:top w:val="nil"/>
          <w:left w:val="nil"/>
          <w:bottom w:val="nil"/>
          <w:right w:val="nil"/>
          <w:between w:val="nil"/>
        </w:pBdr>
        <w:spacing w:before="91"/>
        <w:ind w:right="1420"/>
        <w:rPr>
          <w:rFonts w:ascii="Times New Roman" w:hAnsi="Times New Roman" w:cs="Times New Roman"/>
          <w:color w:val="000000" w:themeColor="text1"/>
          <w:sz w:val="24"/>
          <w:szCs w:val="24"/>
        </w:rPr>
      </w:pPr>
      <w:r w:rsidRPr="00A961CA">
        <w:rPr>
          <w:rFonts w:ascii="Times New Roman" w:hAnsi="Times New Roman" w:cs="Times New Roman"/>
          <w:i/>
          <w:color w:val="000000" w:themeColor="text1"/>
          <w:sz w:val="24"/>
          <w:szCs w:val="24"/>
        </w:rPr>
        <w:t>Interest</w:t>
      </w:r>
      <w:r w:rsidR="000A5DC9">
        <w:rPr>
          <w:rFonts w:ascii="Times New Roman" w:hAnsi="Times New Roman" w:cs="Times New Roman"/>
          <w:i/>
          <w:color w:val="000000" w:themeColor="text1"/>
          <w:sz w:val="24"/>
          <w:szCs w:val="24"/>
        </w:rPr>
        <w:t>s</w:t>
      </w:r>
      <w:r w:rsidRPr="00A961CA">
        <w:rPr>
          <w:rFonts w:ascii="Times New Roman" w:hAnsi="Times New Roman" w:cs="Times New Roman"/>
          <w:i/>
          <w:color w:val="000000" w:themeColor="text1"/>
          <w:sz w:val="24"/>
          <w:szCs w:val="24"/>
        </w:rPr>
        <w:t xml:space="preserve">: Intervention for Students with Word Reading Difficulties and Disabilities, Multi-Tiered Systems of Support in Reading, Dyslexia Policy and Legislation  </w:t>
      </w:r>
    </w:p>
    <w:p w14:paraId="72C79145" w14:textId="77777777" w:rsidR="000A5DC9" w:rsidRDefault="000A5DC9" w:rsidP="00A961CA">
      <w:pPr>
        <w:pBdr>
          <w:top w:val="nil"/>
          <w:left w:val="nil"/>
          <w:bottom w:val="nil"/>
          <w:right w:val="nil"/>
          <w:between w:val="nil"/>
        </w:pBdr>
        <w:spacing w:before="125"/>
        <w:ind w:left="300" w:right="1420"/>
        <w:rPr>
          <w:rFonts w:ascii="Times New Roman" w:hAnsi="Times New Roman" w:cs="Times New Roman"/>
          <w:color w:val="000000" w:themeColor="text1"/>
          <w:sz w:val="24"/>
          <w:szCs w:val="24"/>
        </w:rPr>
      </w:pPr>
    </w:p>
    <w:p w14:paraId="64CCDEDB" w14:textId="611EB9B7" w:rsidR="00A961CA" w:rsidRPr="00A961CA" w:rsidRDefault="00A961CA" w:rsidP="000A5DC9">
      <w:pPr>
        <w:pBdr>
          <w:top w:val="nil"/>
          <w:left w:val="nil"/>
          <w:bottom w:val="nil"/>
          <w:right w:val="nil"/>
          <w:between w:val="nil"/>
        </w:pBdr>
        <w:spacing w:before="125"/>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Lauren </w:t>
      </w:r>
      <w:proofErr w:type="spellStart"/>
      <w:r w:rsidRPr="00A961CA">
        <w:rPr>
          <w:rFonts w:ascii="Times New Roman" w:hAnsi="Times New Roman" w:cs="Times New Roman"/>
          <w:color w:val="000000" w:themeColor="text1"/>
          <w:sz w:val="24"/>
          <w:szCs w:val="24"/>
        </w:rPr>
        <w:t>Aimonette</w:t>
      </w:r>
      <w:proofErr w:type="spellEnd"/>
      <w:r w:rsidRPr="00A961CA">
        <w:rPr>
          <w:rFonts w:ascii="Times New Roman" w:hAnsi="Times New Roman" w:cs="Times New Roman"/>
          <w:color w:val="000000" w:themeColor="text1"/>
          <w:sz w:val="24"/>
          <w:szCs w:val="24"/>
        </w:rPr>
        <w:t xml:space="preserve"> Liang, Ph.D. (</w:t>
      </w:r>
      <w:r w:rsidRPr="00A961CA">
        <w:rPr>
          <w:rFonts w:ascii="Times New Roman" w:hAnsi="Times New Roman" w:cs="Times New Roman"/>
          <w:i/>
          <w:color w:val="000000" w:themeColor="text1"/>
          <w:sz w:val="24"/>
          <w:szCs w:val="24"/>
        </w:rPr>
        <w:t>Associate Professor</w:t>
      </w:r>
      <w:r w:rsidR="000A5DC9">
        <w:rPr>
          <w:rFonts w:ascii="Times New Roman" w:hAnsi="Times New Roman" w:cs="Times New Roman"/>
          <w:i/>
          <w:color w:val="000000" w:themeColor="text1"/>
          <w:sz w:val="24"/>
          <w:szCs w:val="24"/>
        </w:rPr>
        <w:t>)</w:t>
      </w:r>
    </w:p>
    <w:p w14:paraId="228E699A" w14:textId="0F1B2BBF" w:rsidR="00A961CA" w:rsidRPr="00A961CA" w:rsidRDefault="00A961CA" w:rsidP="000A5DC9">
      <w:pPr>
        <w:spacing w:after="120"/>
        <w:ind w:right="1420"/>
        <w:rPr>
          <w:rFonts w:ascii="Times New Roman" w:hAnsi="Times New Roman" w:cs="Times New Roman"/>
          <w:i/>
          <w:color w:val="000000" w:themeColor="text1"/>
          <w:sz w:val="24"/>
          <w:szCs w:val="24"/>
        </w:rPr>
      </w:pPr>
      <w:r w:rsidRPr="00A961CA">
        <w:rPr>
          <w:rFonts w:ascii="Times New Roman" w:hAnsi="Times New Roman" w:cs="Times New Roman"/>
          <w:i/>
          <w:color w:val="000000" w:themeColor="text1"/>
          <w:sz w:val="24"/>
          <w:szCs w:val="24"/>
        </w:rPr>
        <w:t>Interest</w:t>
      </w:r>
      <w:r w:rsidR="000A5DC9">
        <w:rPr>
          <w:rFonts w:ascii="Times New Roman" w:hAnsi="Times New Roman" w:cs="Times New Roman"/>
          <w:i/>
          <w:color w:val="000000" w:themeColor="text1"/>
          <w:sz w:val="24"/>
          <w:szCs w:val="24"/>
        </w:rPr>
        <w:t>s</w:t>
      </w:r>
      <w:r w:rsidRPr="00A961CA">
        <w:rPr>
          <w:rFonts w:ascii="Times New Roman" w:hAnsi="Times New Roman" w:cs="Times New Roman"/>
          <w:i/>
          <w:color w:val="000000" w:themeColor="text1"/>
          <w:sz w:val="24"/>
          <w:szCs w:val="24"/>
        </w:rPr>
        <w:t>: Children’s and Young Adult Literatur</w:t>
      </w:r>
      <w:r w:rsidR="000A5DC9">
        <w:rPr>
          <w:rFonts w:ascii="Times New Roman" w:hAnsi="Times New Roman" w:cs="Times New Roman"/>
          <w:i/>
          <w:color w:val="000000" w:themeColor="text1"/>
          <w:sz w:val="24"/>
          <w:szCs w:val="24"/>
        </w:rPr>
        <w:t>e</w:t>
      </w:r>
      <w:r w:rsidRPr="00A961CA">
        <w:rPr>
          <w:rFonts w:ascii="Times New Roman" w:hAnsi="Times New Roman" w:cs="Times New Roman"/>
          <w:i/>
          <w:color w:val="000000" w:themeColor="text1"/>
          <w:sz w:val="24"/>
          <w:szCs w:val="24"/>
        </w:rPr>
        <w:t xml:space="preserve"> Comprehension Instruction, Text Complexity, Reading and Social-Emotional Learning</w:t>
      </w:r>
    </w:p>
    <w:p w14:paraId="55649DB0" w14:textId="77777777" w:rsidR="000A5DC9" w:rsidRDefault="00A961CA" w:rsidP="00A961CA">
      <w:pPr>
        <w:spacing w:after="120"/>
        <w:ind w:right="1420"/>
        <w:rPr>
          <w:rFonts w:ascii="Times New Roman" w:hAnsi="Times New Roman" w:cs="Times New Roman"/>
          <w:iCs/>
          <w:color w:val="000000" w:themeColor="text1"/>
          <w:sz w:val="24"/>
          <w:szCs w:val="24"/>
        </w:rPr>
      </w:pPr>
      <w:r w:rsidRPr="00A961CA">
        <w:rPr>
          <w:rFonts w:ascii="Times New Roman" w:hAnsi="Times New Roman" w:cs="Times New Roman"/>
          <w:iCs/>
          <w:color w:val="000000" w:themeColor="text1"/>
          <w:sz w:val="24"/>
          <w:szCs w:val="24"/>
        </w:rPr>
        <w:t xml:space="preserve">      </w:t>
      </w:r>
    </w:p>
    <w:p w14:paraId="4415D443" w14:textId="77777777" w:rsidR="000A5DC9" w:rsidRDefault="00A961CA" w:rsidP="000A5DC9">
      <w:pPr>
        <w:spacing w:after="120"/>
        <w:ind w:right="1420"/>
        <w:rPr>
          <w:rFonts w:ascii="Times New Roman" w:hAnsi="Times New Roman" w:cs="Times New Roman"/>
          <w:iCs/>
          <w:color w:val="000000" w:themeColor="text1"/>
          <w:sz w:val="24"/>
          <w:szCs w:val="24"/>
        </w:rPr>
      </w:pPr>
      <w:r w:rsidRPr="00A961CA">
        <w:rPr>
          <w:rFonts w:ascii="Times New Roman" w:hAnsi="Times New Roman" w:cs="Times New Roman"/>
          <w:iCs/>
          <w:color w:val="000000" w:themeColor="text1"/>
          <w:sz w:val="24"/>
          <w:szCs w:val="24"/>
        </w:rPr>
        <w:t xml:space="preserve">Katherine O’Donnell, </w:t>
      </w:r>
      <w:proofErr w:type="spellStart"/>
      <w:proofErr w:type="gramStart"/>
      <w:r w:rsidRPr="00A961CA">
        <w:rPr>
          <w:rFonts w:ascii="Times New Roman" w:hAnsi="Times New Roman" w:cs="Times New Roman"/>
          <w:iCs/>
          <w:color w:val="000000" w:themeColor="text1"/>
          <w:sz w:val="24"/>
          <w:szCs w:val="24"/>
        </w:rPr>
        <w:t>Ph.D</w:t>
      </w:r>
      <w:proofErr w:type="spellEnd"/>
      <w:proofErr w:type="gramEnd"/>
      <w:r w:rsidRPr="00A961CA">
        <w:rPr>
          <w:rFonts w:ascii="Times New Roman" w:hAnsi="Times New Roman" w:cs="Times New Roman"/>
          <w:iCs/>
          <w:color w:val="000000" w:themeColor="text1"/>
          <w:sz w:val="24"/>
          <w:szCs w:val="24"/>
        </w:rPr>
        <w:t xml:space="preserve"> </w:t>
      </w:r>
      <w:r w:rsidR="000A5DC9">
        <w:rPr>
          <w:rFonts w:ascii="Times New Roman" w:hAnsi="Times New Roman" w:cs="Times New Roman"/>
          <w:iCs/>
          <w:color w:val="000000" w:themeColor="text1"/>
          <w:sz w:val="24"/>
          <w:szCs w:val="24"/>
        </w:rPr>
        <w:t>(Assistant Professor)</w:t>
      </w:r>
    </w:p>
    <w:p w14:paraId="65F48928" w14:textId="3A78B71E" w:rsidR="00A961CA" w:rsidRPr="000A5DC9" w:rsidRDefault="000A5DC9" w:rsidP="000A5DC9">
      <w:pPr>
        <w:spacing w:after="120"/>
        <w:ind w:right="1420"/>
        <w:rPr>
          <w:rFonts w:ascii="Times New Roman" w:hAnsi="Times New Roman" w:cs="Times New Roman"/>
          <w:iCs/>
          <w:color w:val="000000" w:themeColor="text1"/>
          <w:sz w:val="24"/>
          <w:szCs w:val="24"/>
        </w:rPr>
      </w:pPr>
      <w:r>
        <w:rPr>
          <w:rFonts w:ascii="Times New Roman" w:hAnsi="Times New Roman" w:cs="Times New Roman"/>
          <w:i/>
          <w:color w:val="000000" w:themeColor="text1"/>
          <w:sz w:val="24"/>
          <w:szCs w:val="24"/>
        </w:rPr>
        <w:t xml:space="preserve">Interests: </w:t>
      </w:r>
      <w:r w:rsidR="00A961CA" w:rsidRPr="00A961CA">
        <w:rPr>
          <w:rFonts w:ascii="Times New Roman" w:hAnsi="Times New Roman" w:cs="Times New Roman"/>
          <w:i/>
          <w:color w:val="000000" w:themeColor="text1"/>
          <w:sz w:val="24"/>
          <w:szCs w:val="24"/>
        </w:rPr>
        <w:t>Early Word Reading, Reading Fluency, Set for Variability, Science of Reading</w:t>
      </w:r>
      <w:r>
        <w:rPr>
          <w:rFonts w:ascii="Times New Roman" w:hAnsi="Times New Roman" w:cs="Times New Roman"/>
          <w:i/>
          <w:color w:val="000000" w:themeColor="text1"/>
          <w:sz w:val="24"/>
          <w:szCs w:val="24"/>
        </w:rPr>
        <w:t xml:space="preserve"> </w:t>
      </w:r>
      <w:r w:rsidR="00A961CA" w:rsidRPr="00A961CA">
        <w:rPr>
          <w:rFonts w:ascii="Times New Roman" w:hAnsi="Times New Roman" w:cs="Times New Roman"/>
          <w:i/>
          <w:color w:val="000000" w:themeColor="text1"/>
          <w:sz w:val="24"/>
          <w:szCs w:val="24"/>
        </w:rPr>
        <w:t>Policies and Legislation, Intervention for Students with Word Reading Difficulties and</w:t>
      </w:r>
      <w:r>
        <w:rPr>
          <w:rFonts w:ascii="Times New Roman" w:hAnsi="Times New Roman" w:cs="Times New Roman"/>
          <w:i/>
          <w:color w:val="000000" w:themeColor="text1"/>
          <w:sz w:val="24"/>
          <w:szCs w:val="24"/>
        </w:rPr>
        <w:t xml:space="preserve"> </w:t>
      </w:r>
      <w:r w:rsidR="00A961CA" w:rsidRPr="00A961CA">
        <w:rPr>
          <w:rFonts w:ascii="Times New Roman" w:hAnsi="Times New Roman" w:cs="Times New Roman"/>
          <w:i/>
          <w:color w:val="000000" w:themeColor="text1"/>
          <w:sz w:val="24"/>
          <w:szCs w:val="24"/>
        </w:rPr>
        <w:t>Disabilities</w:t>
      </w:r>
    </w:p>
    <w:p w14:paraId="173A3A81" w14:textId="77777777" w:rsidR="000A5DC9" w:rsidRDefault="000A5DC9" w:rsidP="00A961CA">
      <w:pPr>
        <w:spacing w:before="5"/>
        <w:ind w:left="270" w:right="1420"/>
        <w:rPr>
          <w:rFonts w:ascii="Times New Roman" w:hAnsi="Times New Roman" w:cs="Times New Roman"/>
          <w:color w:val="000000" w:themeColor="text1"/>
          <w:sz w:val="24"/>
          <w:szCs w:val="24"/>
        </w:rPr>
      </w:pPr>
    </w:p>
    <w:p w14:paraId="78DF4699" w14:textId="77777777" w:rsidR="000A5DC9" w:rsidRDefault="00A961CA" w:rsidP="000A5DC9">
      <w:pPr>
        <w:spacing w:before="5"/>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Colli Lucas, Ph.D. (</w:t>
      </w:r>
      <w:r w:rsidRPr="00A961CA">
        <w:rPr>
          <w:rFonts w:ascii="Times New Roman" w:hAnsi="Times New Roman" w:cs="Times New Roman"/>
          <w:i/>
          <w:color w:val="000000" w:themeColor="text1"/>
          <w:sz w:val="24"/>
          <w:szCs w:val="24"/>
        </w:rPr>
        <w:t>Ass</w:t>
      </w:r>
      <w:r w:rsidR="000A5DC9">
        <w:rPr>
          <w:rFonts w:ascii="Times New Roman" w:hAnsi="Times New Roman" w:cs="Times New Roman"/>
          <w:i/>
          <w:color w:val="000000" w:themeColor="text1"/>
          <w:sz w:val="24"/>
          <w:szCs w:val="24"/>
        </w:rPr>
        <w:t>ociate</w:t>
      </w:r>
      <w:r w:rsidRPr="00A961CA">
        <w:rPr>
          <w:rFonts w:ascii="Times New Roman" w:hAnsi="Times New Roman" w:cs="Times New Roman"/>
          <w:i/>
          <w:color w:val="000000" w:themeColor="text1"/>
          <w:sz w:val="24"/>
          <w:szCs w:val="24"/>
        </w:rPr>
        <w:t xml:space="preserve"> Professor</w:t>
      </w:r>
      <w:r w:rsidR="000A5DC9">
        <w:rPr>
          <w:rFonts w:ascii="Times New Roman" w:hAnsi="Times New Roman" w:cs="Times New Roman"/>
          <w:i/>
          <w:color w:val="000000" w:themeColor="text1"/>
          <w:sz w:val="24"/>
          <w:szCs w:val="24"/>
        </w:rPr>
        <w:t xml:space="preserve">, </w:t>
      </w:r>
      <w:r w:rsidRPr="00A961CA">
        <w:rPr>
          <w:rFonts w:ascii="Times New Roman" w:hAnsi="Times New Roman" w:cs="Times New Roman"/>
          <w:i/>
          <w:color w:val="000000" w:themeColor="text1"/>
          <w:sz w:val="24"/>
          <w:szCs w:val="24"/>
        </w:rPr>
        <w:t>Clinic</w:t>
      </w:r>
      <w:r w:rsidR="000A5DC9">
        <w:rPr>
          <w:rFonts w:ascii="Times New Roman" w:hAnsi="Times New Roman" w:cs="Times New Roman"/>
          <w:i/>
          <w:color w:val="000000" w:themeColor="text1"/>
          <w:sz w:val="24"/>
          <w:szCs w:val="24"/>
        </w:rPr>
        <w:t>al</w:t>
      </w:r>
      <w:r w:rsidRPr="00A961CA">
        <w:rPr>
          <w:rFonts w:ascii="Times New Roman" w:hAnsi="Times New Roman" w:cs="Times New Roman"/>
          <w:i/>
          <w:color w:val="000000" w:themeColor="text1"/>
          <w:sz w:val="24"/>
          <w:szCs w:val="24"/>
        </w:rPr>
        <w:t>)</w:t>
      </w:r>
    </w:p>
    <w:p w14:paraId="0B084D1A" w14:textId="6FDC7E1E" w:rsidR="00A961CA" w:rsidRPr="000A5DC9" w:rsidRDefault="00A961CA" w:rsidP="000A5DC9">
      <w:pPr>
        <w:spacing w:before="5"/>
        <w:ind w:right="1420"/>
        <w:rPr>
          <w:rFonts w:ascii="Times New Roman" w:hAnsi="Times New Roman" w:cs="Times New Roman"/>
          <w:color w:val="000000" w:themeColor="text1"/>
          <w:sz w:val="24"/>
          <w:szCs w:val="24"/>
        </w:rPr>
      </w:pPr>
      <w:r w:rsidRPr="00A961CA">
        <w:rPr>
          <w:rFonts w:ascii="Times New Roman" w:hAnsi="Times New Roman" w:cs="Times New Roman"/>
          <w:i/>
          <w:color w:val="000000" w:themeColor="text1"/>
          <w:sz w:val="24"/>
          <w:szCs w:val="24"/>
        </w:rPr>
        <w:t>Interest</w:t>
      </w:r>
      <w:r w:rsidR="000A5DC9">
        <w:rPr>
          <w:rFonts w:ascii="Times New Roman" w:hAnsi="Times New Roman" w:cs="Times New Roman"/>
          <w:i/>
          <w:color w:val="000000" w:themeColor="text1"/>
          <w:sz w:val="24"/>
          <w:szCs w:val="24"/>
        </w:rPr>
        <w:t>s</w:t>
      </w:r>
      <w:r w:rsidRPr="00A961CA">
        <w:rPr>
          <w:rFonts w:ascii="Times New Roman" w:hAnsi="Times New Roman" w:cs="Times New Roman"/>
          <w:i/>
          <w:color w:val="000000" w:themeColor="text1"/>
          <w:sz w:val="24"/>
          <w:szCs w:val="24"/>
        </w:rPr>
        <w:t>: Comprehension, Motivation, Early Literacy, Writing</w:t>
      </w:r>
      <w:r w:rsidR="000A5DC9">
        <w:rPr>
          <w:rFonts w:ascii="Times New Roman" w:hAnsi="Times New Roman" w:cs="Times New Roman"/>
          <w:i/>
          <w:color w:val="000000" w:themeColor="text1"/>
          <w:sz w:val="24"/>
          <w:szCs w:val="24"/>
        </w:rPr>
        <w:t>, Adolescent Development, Children’s and Adolescent Literature</w:t>
      </w:r>
    </w:p>
    <w:p w14:paraId="588282EF" w14:textId="77777777" w:rsidR="00A961CA" w:rsidRPr="00A961CA" w:rsidRDefault="00A961CA" w:rsidP="00A961CA">
      <w:pPr>
        <w:spacing w:before="5"/>
        <w:ind w:left="990" w:right="1420"/>
        <w:rPr>
          <w:rFonts w:ascii="Times New Roman" w:hAnsi="Times New Roman" w:cs="Times New Roman"/>
          <w:i/>
          <w:color w:val="000000" w:themeColor="text1"/>
          <w:sz w:val="24"/>
          <w:szCs w:val="24"/>
        </w:rPr>
      </w:pPr>
    </w:p>
    <w:p w14:paraId="21E5F646" w14:textId="534EF365" w:rsidR="00A961CA" w:rsidRPr="00A961CA" w:rsidRDefault="00A961CA" w:rsidP="000A5DC9">
      <w:pPr>
        <w:pStyle w:val="Heading2"/>
        <w:spacing w:before="91"/>
        <w:ind w:right="1420"/>
        <w:rPr>
          <w:rFonts w:ascii="Times New Roman" w:hAnsi="Times New Roman" w:cs="Times New Roman"/>
          <w:color w:val="000000" w:themeColor="text1"/>
          <w:sz w:val="24"/>
          <w:szCs w:val="24"/>
        </w:rPr>
      </w:pPr>
      <w:commentRangeStart w:id="1"/>
      <w:r w:rsidRPr="00A961CA">
        <w:rPr>
          <w:rFonts w:ascii="Times New Roman" w:hAnsi="Times New Roman" w:cs="Times New Roman"/>
          <w:color w:val="000000" w:themeColor="text1"/>
          <w:sz w:val="24"/>
          <w:szCs w:val="24"/>
          <w:u w:val="single"/>
        </w:rPr>
        <w:t xml:space="preserve">Other Faculty </w:t>
      </w:r>
      <w:commentRangeEnd w:id="1"/>
      <w:r w:rsidRPr="00A961CA">
        <w:rPr>
          <w:rStyle w:val="CommentReference"/>
          <w:rFonts w:ascii="Times New Roman" w:hAnsi="Times New Roman" w:cs="Times New Roman"/>
          <w:color w:val="000000" w:themeColor="text1"/>
          <w:sz w:val="24"/>
          <w:szCs w:val="24"/>
        </w:rPr>
        <w:commentReference w:id="1"/>
      </w:r>
      <w:r w:rsidRPr="00A961CA">
        <w:rPr>
          <w:rFonts w:ascii="Times New Roman" w:hAnsi="Times New Roman" w:cs="Times New Roman"/>
          <w:color w:val="000000" w:themeColor="text1"/>
          <w:sz w:val="24"/>
          <w:szCs w:val="24"/>
          <w:u w:val="single"/>
        </w:rPr>
        <w:t xml:space="preserve">Affiliated with the Literacy, Language, and Learning </w:t>
      </w:r>
      <w:proofErr w:type="spellStart"/>
      <w:r w:rsidRPr="00A961CA">
        <w:rPr>
          <w:rFonts w:ascii="Times New Roman" w:hAnsi="Times New Roman" w:cs="Times New Roman"/>
          <w:color w:val="000000" w:themeColor="text1"/>
          <w:sz w:val="24"/>
          <w:szCs w:val="24"/>
          <w:u w:val="single"/>
        </w:rPr>
        <w:t>Progam</w:t>
      </w:r>
      <w:proofErr w:type="spellEnd"/>
      <w:r w:rsidRPr="00A961CA">
        <w:rPr>
          <w:rFonts w:ascii="Times New Roman" w:hAnsi="Times New Roman" w:cs="Times New Roman"/>
          <w:color w:val="000000" w:themeColor="text1"/>
          <w:sz w:val="24"/>
          <w:szCs w:val="24"/>
          <w:u w:val="single"/>
        </w:rPr>
        <w:t xml:space="preserve">  </w:t>
      </w:r>
    </w:p>
    <w:p w14:paraId="0E25A10B" w14:textId="77777777" w:rsidR="00A961CA" w:rsidRPr="00A961CA" w:rsidRDefault="00A961CA" w:rsidP="000A5DC9">
      <w:pPr>
        <w:pBdr>
          <w:top w:val="nil"/>
          <w:left w:val="nil"/>
          <w:bottom w:val="nil"/>
          <w:right w:val="nil"/>
          <w:between w:val="nil"/>
        </w:pBdr>
        <w:spacing w:before="126"/>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Anne E. Cook, Ph.D.  (Educational Psychology, Learning Sciences Program)</w:t>
      </w:r>
    </w:p>
    <w:p w14:paraId="549FCCA8" w14:textId="56C71826" w:rsidR="00A961CA" w:rsidRPr="00A961CA" w:rsidRDefault="000A5DC9" w:rsidP="000A5DC9">
      <w:pPr>
        <w:spacing w:before="5"/>
        <w:ind w:right="14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Interests: </w:t>
      </w:r>
      <w:r w:rsidR="00A961CA" w:rsidRPr="00A961CA">
        <w:rPr>
          <w:rFonts w:ascii="Times New Roman" w:hAnsi="Times New Roman" w:cs="Times New Roman"/>
          <w:i/>
          <w:color w:val="000000" w:themeColor="text1"/>
          <w:sz w:val="24"/>
          <w:szCs w:val="24"/>
        </w:rPr>
        <w:t>Reading and Text Comprehension Process, Eye-tracking Methodology to Explore Questions in Reading</w:t>
      </w:r>
    </w:p>
    <w:p w14:paraId="117B2293" w14:textId="77777777" w:rsidR="00A961CA" w:rsidRPr="00A961CA" w:rsidRDefault="00A961CA" w:rsidP="00A961CA">
      <w:pPr>
        <w:spacing w:before="5"/>
        <w:ind w:left="1020" w:right="1420"/>
        <w:rPr>
          <w:rFonts w:ascii="Times New Roman" w:hAnsi="Times New Roman" w:cs="Times New Roman"/>
          <w:i/>
          <w:color w:val="000000" w:themeColor="text1"/>
          <w:sz w:val="24"/>
          <w:szCs w:val="24"/>
        </w:rPr>
      </w:pPr>
    </w:p>
    <w:p w14:paraId="3BEA1734" w14:textId="77777777" w:rsidR="00A961CA" w:rsidRPr="00A961CA" w:rsidRDefault="00000000" w:rsidP="000A5DC9">
      <w:pPr>
        <w:pBdr>
          <w:top w:val="nil"/>
          <w:left w:val="nil"/>
          <w:bottom w:val="nil"/>
          <w:right w:val="nil"/>
          <w:between w:val="nil"/>
        </w:pBdr>
        <w:ind w:right="142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5"/>
          <w:id w:val="1586499703"/>
        </w:sdtPr>
        <w:sdtContent/>
      </w:sdt>
      <w:sdt>
        <w:sdtPr>
          <w:rPr>
            <w:rFonts w:ascii="Times New Roman" w:hAnsi="Times New Roman" w:cs="Times New Roman"/>
            <w:color w:val="000000" w:themeColor="text1"/>
            <w:sz w:val="24"/>
            <w:szCs w:val="24"/>
          </w:rPr>
          <w:tag w:val="goog_rdk_6"/>
          <w:id w:val="-81841953"/>
        </w:sdtPr>
        <w:sdtContent/>
      </w:sdt>
      <w:r w:rsidR="00A961CA" w:rsidRPr="00A961CA">
        <w:rPr>
          <w:rFonts w:ascii="Times New Roman" w:hAnsi="Times New Roman" w:cs="Times New Roman"/>
          <w:color w:val="000000" w:themeColor="text1"/>
          <w:sz w:val="24"/>
          <w:szCs w:val="24"/>
        </w:rPr>
        <w:t>Kelly Patrick, Ph.D.  (University of Utah Reading Clinic)</w:t>
      </w:r>
    </w:p>
    <w:p w14:paraId="1E88E967" w14:textId="1AD514D6" w:rsidR="00A961CA" w:rsidRPr="00A961CA" w:rsidRDefault="000A5DC9" w:rsidP="000A5DC9">
      <w:pPr>
        <w:spacing w:before="5"/>
        <w:ind w:right="14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Interests: </w:t>
      </w:r>
      <w:r w:rsidR="00A961CA" w:rsidRPr="00A961CA">
        <w:rPr>
          <w:rFonts w:ascii="Times New Roman" w:hAnsi="Times New Roman" w:cs="Times New Roman"/>
          <w:i/>
          <w:color w:val="000000" w:themeColor="text1"/>
          <w:sz w:val="24"/>
          <w:szCs w:val="24"/>
        </w:rPr>
        <w:t>Intervention for At-Risk and Struggling Readers, Spelling and Morphology</w:t>
      </w:r>
    </w:p>
    <w:p w14:paraId="056EE126" w14:textId="77777777" w:rsidR="00A961CA" w:rsidRPr="00A961CA" w:rsidRDefault="00A961CA" w:rsidP="00A961CA">
      <w:pPr>
        <w:spacing w:before="5"/>
        <w:ind w:left="1020" w:right="1420"/>
        <w:rPr>
          <w:rFonts w:ascii="Times New Roman" w:hAnsi="Times New Roman" w:cs="Times New Roman"/>
          <w:i/>
          <w:color w:val="000000" w:themeColor="text1"/>
          <w:sz w:val="24"/>
          <w:szCs w:val="24"/>
        </w:rPr>
      </w:pPr>
    </w:p>
    <w:p w14:paraId="09C02249" w14:textId="67409BDA" w:rsidR="00A961CA" w:rsidRPr="00A961CA" w:rsidRDefault="00A961CA" w:rsidP="000A5DC9">
      <w:pPr>
        <w:spacing w:before="5"/>
        <w:rPr>
          <w:rFonts w:ascii="Times New Roman" w:hAnsi="Times New Roman" w:cs="Times New Roman"/>
          <w:i/>
          <w:color w:val="000000" w:themeColor="text1"/>
          <w:sz w:val="24"/>
          <w:szCs w:val="24"/>
        </w:rPr>
      </w:pPr>
      <w:r w:rsidRPr="00A961CA">
        <w:rPr>
          <w:rFonts w:ascii="Times New Roman" w:hAnsi="Times New Roman" w:cs="Times New Roman"/>
          <w:color w:val="000000" w:themeColor="text1"/>
          <w:sz w:val="24"/>
          <w:szCs w:val="24"/>
        </w:rPr>
        <w:t xml:space="preserve">Kerry A. Herman, Ph.D. (Urban Institute </w:t>
      </w:r>
      <w:r w:rsidR="000A5DC9">
        <w:rPr>
          <w:rFonts w:ascii="Times New Roman" w:hAnsi="Times New Roman" w:cs="Times New Roman"/>
          <w:color w:val="000000" w:themeColor="text1"/>
          <w:sz w:val="24"/>
          <w:szCs w:val="24"/>
        </w:rPr>
        <w:t xml:space="preserve">for </w:t>
      </w:r>
      <w:r w:rsidRPr="00A961CA">
        <w:rPr>
          <w:rFonts w:ascii="Times New Roman" w:hAnsi="Times New Roman" w:cs="Times New Roman"/>
          <w:color w:val="000000" w:themeColor="text1"/>
          <w:sz w:val="24"/>
          <w:szCs w:val="24"/>
        </w:rPr>
        <w:t>Teacher Education)</w:t>
      </w:r>
    </w:p>
    <w:p w14:paraId="647410BD" w14:textId="7BE82410" w:rsidR="000A5DC9" w:rsidRPr="000A5DC9" w:rsidRDefault="000A5DC9" w:rsidP="000A5DC9">
      <w:pPr>
        <w:spacing w:after="1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Interests: </w:t>
      </w:r>
      <w:r w:rsidR="00A961CA" w:rsidRPr="00A961CA">
        <w:rPr>
          <w:rFonts w:ascii="Times New Roman" w:hAnsi="Times New Roman" w:cs="Times New Roman"/>
          <w:i/>
          <w:color w:val="000000" w:themeColor="text1"/>
          <w:sz w:val="24"/>
          <w:szCs w:val="24"/>
        </w:rPr>
        <w:t xml:space="preserve">Early Literacy, Evidence-Based Literacy Instruction, Professional Development </w:t>
      </w:r>
    </w:p>
    <w:p w14:paraId="5988E364" w14:textId="77777777" w:rsidR="000A5DC9" w:rsidRDefault="000A5DC9" w:rsidP="000A5DC9">
      <w:pPr>
        <w:spacing w:after="12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p>
    <w:p w14:paraId="5A5345ED" w14:textId="7C6C15AF" w:rsidR="000A5DC9" w:rsidRDefault="000A5DC9" w:rsidP="000A5DC9">
      <w:pPr>
        <w:spacing w:after="12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Sheree Springer, </w:t>
      </w:r>
      <w:proofErr w:type="spellStart"/>
      <w:proofErr w:type="gramStart"/>
      <w:r>
        <w:rPr>
          <w:rFonts w:ascii="Times New Roman" w:hAnsi="Times New Roman" w:cs="Times New Roman"/>
          <w:iCs/>
          <w:color w:val="000000" w:themeColor="text1"/>
          <w:sz w:val="24"/>
          <w:szCs w:val="24"/>
        </w:rPr>
        <w:t>Ph,D</w:t>
      </w:r>
      <w:proofErr w:type="spellEnd"/>
      <w:proofErr w:type="gramEnd"/>
      <w:r>
        <w:rPr>
          <w:rFonts w:ascii="Times New Roman" w:hAnsi="Times New Roman" w:cs="Times New Roman"/>
          <w:iCs/>
          <w:color w:val="000000" w:themeColor="text1"/>
          <w:sz w:val="24"/>
          <w:szCs w:val="24"/>
        </w:rPr>
        <w:t xml:space="preserve"> (Urban Institute for Teacher Education)</w:t>
      </w:r>
    </w:p>
    <w:p w14:paraId="52E7CF8C" w14:textId="58351698" w:rsidR="000A5DC9" w:rsidRDefault="000A5DC9" w:rsidP="000A5DC9">
      <w:pPr>
        <w:spacing w:after="1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Interests:  Evidence-Based Literacy Instruction, Secondary English Teaching, Motivation, Writing</w:t>
      </w:r>
    </w:p>
    <w:p w14:paraId="1EB8C9C7" w14:textId="77777777" w:rsidR="000A5DC9" w:rsidRPr="000A5DC9" w:rsidRDefault="000A5DC9" w:rsidP="000A5DC9">
      <w:pPr>
        <w:spacing w:after="120"/>
        <w:rPr>
          <w:rFonts w:ascii="Times New Roman" w:hAnsi="Times New Roman" w:cs="Times New Roman"/>
          <w:i/>
          <w:color w:val="000000" w:themeColor="text1"/>
          <w:sz w:val="24"/>
          <w:szCs w:val="24"/>
        </w:rPr>
      </w:pPr>
    </w:p>
    <w:p w14:paraId="430E2702" w14:textId="77777777" w:rsidR="00A961CA" w:rsidRPr="00A961CA" w:rsidRDefault="00A961CA" w:rsidP="000A5DC9">
      <w:pPr>
        <w:spacing w:before="5"/>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Sharlene </w:t>
      </w:r>
      <w:proofErr w:type="spellStart"/>
      <w:r w:rsidRPr="00A961CA">
        <w:rPr>
          <w:rFonts w:ascii="Times New Roman" w:hAnsi="Times New Roman" w:cs="Times New Roman"/>
          <w:color w:val="000000" w:themeColor="text1"/>
          <w:sz w:val="24"/>
          <w:szCs w:val="24"/>
        </w:rPr>
        <w:t>Kiuhara</w:t>
      </w:r>
      <w:proofErr w:type="spellEnd"/>
      <w:r w:rsidRPr="00A961CA">
        <w:rPr>
          <w:rFonts w:ascii="Times New Roman" w:hAnsi="Times New Roman" w:cs="Times New Roman"/>
          <w:color w:val="000000" w:themeColor="text1"/>
          <w:sz w:val="24"/>
          <w:szCs w:val="24"/>
        </w:rPr>
        <w:t>, Ph.D. (Special Education)</w:t>
      </w:r>
    </w:p>
    <w:p w14:paraId="10FB437B" w14:textId="569AAE2D" w:rsidR="00A961CA" w:rsidRPr="00A961CA" w:rsidRDefault="000A5DC9" w:rsidP="000A5DC9">
      <w:pPr>
        <w:spacing w:after="120"/>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Interests: </w:t>
      </w:r>
      <w:r w:rsidR="00A961CA" w:rsidRPr="00A961CA">
        <w:rPr>
          <w:rFonts w:ascii="Times New Roman" w:hAnsi="Times New Roman" w:cs="Times New Roman"/>
          <w:i/>
          <w:color w:val="000000" w:themeColor="text1"/>
          <w:sz w:val="24"/>
          <w:szCs w:val="24"/>
        </w:rPr>
        <w:t>Struggling Writers and Writing Development, Self-Regulation in Writing, Instructional Supports</w:t>
      </w:r>
    </w:p>
    <w:p w14:paraId="60C9F528" w14:textId="77777777" w:rsidR="000A5DC9" w:rsidRDefault="000A5DC9" w:rsidP="00A961CA">
      <w:pPr>
        <w:ind w:firstLine="720"/>
        <w:rPr>
          <w:rFonts w:ascii="Times New Roman" w:hAnsi="Times New Roman" w:cs="Times New Roman"/>
          <w:color w:val="000000" w:themeColor="text1"/>
          <w:sz w:val="24"/>
          <w:szCs w:val="24"/>
        </w:rPr>
      </w:pPr>
    </w:p>
    <w:p w14:paraId="125891AA" w14:textId="0718E305" w:rsidR="00A961CA" w:rsidRPr="00A961CA" w:rsidRDefault="00A961CA" w:rsidP="000A5DC9">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Breda </w:t>
      </w:r>
      <w:sdt>
        <w:sdtPr>
          <w:rPr>
            <w:rFonts w:ascii="Times New Roman" w:hAnsi="Times New Roman" w:cs="Times New Roman"/>
            <w:color w:val="000000" w:themeColor="text1"/>
            <w:sz w:val="24"/>
            <w:szCs w:val="24"/>
          </w:rPr>
          <w:tag w:val="goog_rdk_7"/>
          <w:id w:val="-1389407016"/>
        </w:sdtPr>
        <w:sdtContent>
          <w:commentRangeStart w:id="2"/>
        </w:sdtContent>
      </w:sdt>
      <w:r w:rsidRPr="00A961CA">
        <w:rPr>
          <w:rFonts w:ascii="Times New Roman" w:hAnsi="Times New Roman" w:cs="Times New Roman"/>
          <w:color w:val="000000" w:themeColor="text1"/>
          <w:sz w:val="24"/>
          <w:szCs w:val="24"/>
        </w:rPr>
        <w:t>O’Keefe</w:t>
      </w:r>
      <w:commentRangeEnd w:id="2"/>
      <w:r w:rsidRPr="00A961CA">
        <w:rPr>
          <w:rFonts w:ascii="Times New Roman" w:hAnsi="Times New Roman" w:cs="Times New Roman"/>
          <w:color w:val="000000" w:themeColor="text1"/>
          <w:sz w:val="24"/>
          <w:szCs w:val="24"/>
        </w:rPr>
        <w:commentReference w:id="2"/>
      </w:r>
      <w:r w:rsidRPr="00A961CA">
        <w:rPr>
          <w:rFonts w:ascii="Times New Roman" w:hAnsi="Times New Roman" w:cs="Times New Roman"/>
          <w:color w:val="000000" w:themeColor="text1"/>
          <w:sz w:val="24"/>
          <w:szCs w:val="24"/>
        </w:rPr>
        <w:t xml:space="preserve"> (Special Education)</w:t>
      </w:r>
    </w:p>
    <w:p w14:paraId="6AD8E146" w14:textId="24A11803" w:rsidR="00A961CA" w:rsidRPr="00A961CA" w:rsidRDefault="000A5DC9" w:rsidP="000A5DC9">
      <w:pPr>
        <w:spacing w:after="120"/>
        <w:rPr>
          <w:rFonts w:ascii="Times New Roman" w:hAnsi="Times New Roman" w:cs="Times New Roman"/>
          <w:color w:val="000000" w:themeColor="text1"/>
          <w:sz w:val="24"/>
          <w:szCs w:val="24"/>
        </w:rPr>
      </w:pPr>
      <w:r w:rsidRPr="000A5DC9">
        <w:rPr>
          <w:rFonts w:ascii="Times New Roman" w:hAnsi="Times New Roman" w:cs="Times New Roman"/>
          <w:i/>
          <w:iCs/>
          <w:color w:val="000000" w:themeColor="text1"/>
          <w:sz w:val="24"/>
          <w:szCs w:val="24"/>
        </w:rPr>
        <w:t>Interests:</w:t>
      </w:r>
      <w:r>
        <w:rPr>
          <w:rFonts w:ascii="Times New Roman" w:hAnsi="Times New Roman" w:cs="Times New Roman"/>
          <w:color w:val="000000" w:themeColor="text1"/>
          <w:sz w:val="24"/>
          <w:szCs w:val="24"/>
        </w:rPr>
        <w:t xml:space="preserve"> </w:t>
      </w:r>
      <w:r w:rsidR="00A961CA" w:rsidRPr="00A961CA">
        <w:rPr>
          <w:rFonts w:ascii="Times New Roman" w:hAnsi="Times New Roman" w:cs="Times New Roman"/>
          <w:i/>
          <w:color w:val="000000" w:themeColor="text1"/>
          <w:sz w:val="24"/>
          <w:szCs w:val="24"/>
        </w:rPr>
        <w:t>Assessment and Intervention for Reading, Assessment for Students with Mild/Moderate Disabilities</w:t>
      </w:r>
    </w:p>
    <w:p w14:paraId="1D473551" w14:textId="77777777" w:rsidR="00A961CA" w:rsidRPr="00A961CA" w:rsidRDefault="00A961CA" w:rsidP="00A961CA">
      <w:pPr>
        <w:spacing w:before="5"/>
        <w:ind w:left="270"/>
        <w:rPr>
          <w:rFonts w:ascii="Times New Roman" w:hAnsi="Times New Roman" w:cs="Times New Roman"/>
          <w:color w:val="000000" w:themeColor="text1"/>
          <w:sz w:val="24"/>
          <w:szCs w:val="24"/>
        </w:rPr>
      </w:pPr>
    </w:p>
    <w:p w14:paraId="4FD513B4" w14:textId="77777777" w:rsidR="00A961CA" w:rsidRPr="00A961CA" w:rsidRDefault="00A961CA" w:rsidP="00A961CA">
      <w:pPr>
        <w:spacing w:line="241" w:lineRule="auto"/>
        <w:jc w:val="center"/>
        <w:rPr>
          <w:rFonts w:ascii="Times New Roman" w:hAnsi="Times New Roman" w:cs="Times New Roman"/>
          <w:b/>
          <w:color w:val="000000" w:themeColor="text1"/>
          <w:sz w:val="24"/>
          <w:szCs w:val="24"/>
        </w:rPr>
      </w:pPr>
    </w:p>
    <w:p w14:paraId="3C61D1D5" w14:textId="77777777" w:rsidR="00A961CA" w:rsidRPr="00A961CA" w:rsidRDefault="00A961CA" w:rsidP="00A961CA">
      <w:pPr>
        <w:spacing w:line="241" w:lineRule="auto"/>
        <w:jc w:val="center"/>
        <w:rPr>
          <w:rFonts w:ascii="Times New Roman" w:hAnsi="Times New Roman" w:cs="Times New Roman"/>
          <w:b/>
          <w:color w:val="000000" w:themeColor="text1"/>
          <w:sz w:val="24"/>
          <w:szCs w:val="24"/>
        </w:rPr>
      </w:pPr>
    </w:p>
    <w:p w14:paraId="0FBBB25F" w14:textId="77777777" w:rsidR="00A961CA" w:rsidRPr="00A961CA" w:rsidRDefault="00A961CA" w:rsidP="00A961CA">
      <w:pPr>
        <w:spacing w:line="241" w:lineRule="auto"/>
        <w:jc w:val="center"/>
        <w:rPr>
          <w:rFonts w:ascii="Times New Roman" w:hAnsi="Times New Roman" w:cs="Times New Roman"/>
          <w:strike/>
          <w:color w:val="000000" w:themeColor="text1"/>
          <w:sz w:val="24"/>
          <w:szCs w:val="24"/>
        </w:rPr>
      </w:pPr>
      <w:r w:rsidRPr="00A961CA">
        <w:rPr>
          <w:rFonts w:ascii="Times New Roman" w:hAnsi="Times New Roman" w:cs="Times New Roman"/>
          <w:b/>
          <w:color w:val="000000" w:themeColor="text1"/>
          <w:sz w:val="24"/>
          <w:szCs w:val="24"/>
        </w:rPr>
        <w:t>SECTION 2:  PROGRAM OF STUDY FOR THE MASTER’S DEGREE AND READING ENDORSEMENTS</w:t>
      </w:r>
    </w:p>
    <w:p w14:paraId="2EB69FC2" w14:textId="77777777" w:rsidR="00A961CA" w:rsidRPr="00A961CA" w:rsidRDefault="00A961CA" w:rsidP="00A961CA">
      <w:pPr>
        <w:spacing w:before="280" w:after="280"/>
        <w:ind w:left="360" w:right="1420"/>
        <w:rPr>
          <w:rFonts w:ascii="Times New Roman" w:hAnsi="Times New Roman" w:cs="Times New Roman"/>
          <w:strike/>
          <w:color w:val="000000" w:themeColor="text1"/>
          <w:sz w:val="24"/>
          <w:szCs w:val="24"/>
        </w:rPr>
      </w:pPr>
      <w:r w:rsidRPr="00A961CA">
        <w:rPr>
          <w:rFonts w:ascii="Times New Roman" w:hAnsi="Times New Roman" w:cs="Times New Roman"/>
          <w:b/>
          <w:color w:val="000000" w:themeColor="text1"/>
          <w:sz w:val="24"/>
          <w:szCs w:val="24"/>
          <w:u w:val="single"/>
        </w:rPr>
        <w:t>2.1 Course Requirements</w:t>
      </w:r>
    </w:p>
    <w:p w14:paraId="2F1BA6A0" w14:textId="37A52E9A" w:rsidR="00A961CA" w:rsidRPr="00A961CA" w:rsidRDefault="00A961CA" w:rsidP="001A3679">
      <w:pPr>
        <w:spacing w:before="280" w:after="280"/>
        <w:ind w:left="90" w:right="1420"/>
        <w:rPr>
          <w:rFonts w:ascii="Times New Roman" w:hAnsi="Times New Roman" w:cs="Times New Roman"/>
          <w:strike/>
          <w:color w:val="000000" w:themeColor="text1"/>
          <w:sz w:val="24"/>
          <w:szCs w:val="24"/>
        </w:rPr>
      </w:pPr>
      <w:r w:rsidRPr="00A961CA">
        <w:rPr>
          <w:rFonts w:ascii="Times New Roman" w:hAnsi="Times New Roman" w:cs="Times New Roman"/>
          <w:color w:val="000000" w:themeColor="text1"/>
          <w:sz w:val="24"/>
          <w:szCs w:val="24"/>
          <w:highlight w:val="white"/>
        </w:rPr>
        <w:t>Students take a minimum of </w:t>
      </w:r>
      <w:r w:rsidRPr="00A961CA">
        <w:rPr>
          <w:rFonts w:ascii="Times New Roman" w:hAnsi="Times New Roman" w:cs="Times New Roman"/>
          <w:b/>
          <w:color w:val="000000" w:themeColor="text1"/>
          <w:sz w:val="24"/>
          <w:szCs w:val="24"/>
        </w:rPr>
        <w:t>33 graduate credits</w:t>
      </w:r>
      <w:r w:rsidRPr="00A961CA">
        <w:rPr>
          <w:rFonts w:ascii="Times New Roman" w:hAnsi="Times New Roman" w:cs="Times New Roman"/>
          <w:color w:val="000000" w:themeColor="text1"/>
          <w:sz w:val="24"/>
          <w:szCs w:val="24"/>
          <w:highlight w:val="white"/>
        </w:rPr>
        <w:t> (</w:t>
      </w:r>
      <w:r w:rsidR="000A5DC9">
        <w:rPr>
          <w:rFonts w:ascii="Times New Roman" w:hAnsi="Times New Roman" w:cs="Times New Roman"/>
          <w:color w:val="000000" w:themeColor="text1"/>
          <w:sz w:val="24"/>
          <w:szCs w:val="24"/>
          <w:highlight w:val="white"/>
        </w:rPr>
        <w:t>9</w:t>
      </w:r>
      <w:r w:rsidRPr="00A961CA">
        <w:rPr>
          <w:rFonts w:ascii="Times New Roman" w:hAnsi="Times New Roman" w:cs="Times New Roman"/>
          <w:color w:val="000000" w:themeColor="text1"/>
          <w:sz w:val="24"/>
          <w:szCs w:val="24"/>
          <w:highlight w:val="white"/>
        </w:rPr>
        <w:t xml:space="preserve"> required core courses and one elective course) and pass a comprehensive exam to earn a M.Ed. degree in Educational Psychology with an Emphasis in Literacy Education. Students are welcome to take more elective courses as part of their program</w:t>
      </w:r>
      <w:r w:rsidR="001A3679">
        <w:rPr>
          <w:rFonts w:ascii="Times New Roman" w:hAnsi="Times New Roman" w:cs="Times New Roman"/>
          <w:color w:val="000000" w:themeColor="text1"/>
          <w:sz w:val="24"/>
          <w:szCs w:val="24"/>
          <w:highlight w:val="white"/>
        </w:rPr>
        <w:t xml:space="preserve"> </w:t>
      </w:r>
      <w:r w:rsidRPr="00A961CA">
        <w:rPr>
          <w:rFonts w:ascii="Times New Roman" w:hAnsi="Times New Roman" w:cs="Times New Roman"/>
          <w:color w:val="000000" w:themeColor="text1"/>
          <w:sz w:val="24"/>
          <w:szCs w:val="24"/>
          <w:highlight w:val="white"/>
        </w:rPr>
        <w:t>or after completing the M.E</w:t>
      </w:r>
      <w:r w:rsidR="001A3679">
        <w:rPr>
          <w:rFonts w:ascii="Times New Roman" w:hAnsi="Times New Roman" w:cs="Times New Roman"/>
          <w:color w:val="000000" w:themeColor="text1"/>
          <w:sz w:val="24"/>
          <w:szCs w:val="24"/>
        </w:rPr>
        <w:t>d.</w:t>
      </w:r>
    </w:p>
    <w:p w14:paraId="52D41719" w14:textId="77777777" w:rsidR="00A961CA" w:rsidRPr="00A961CA" w:rsidRDefault="00A961CA" w:rsidP="001A3679">
      <w:pPr>
        <w:numPr>
          <w:ilvl w:val="0"/>
          <w:numId w:val="1"/>
        </w:numPr>
        <w:pBdr>
          <w:top w:val="nil"/>
          <w:left w:val="nil"/>
          <w:bottom w:val="nil"/>
          <w:right w:val="nil"/>
          <w:between w:val="nil"/>
        </w:pBdr>
        <w:ind w:left="0" w:right="1420" w:firstLine="0"/>
        <w:rPr>
          <w:rFonts w:ascii="Times New Roman" w:hAnsi="Times New Roman" w:cs="Times New Roman"/>
          <w:color w:val="000000" w:themeColor="text1"/>
          <w:sz w:val="24"/>
          <w:szCs w:val="24"/>
          <w:highlight w:val="white"/>
          <w:u w:val="single"/>
        </w:rPr>
      </w:pPr>
      <w:r w:rsidRPr="00A961CA">
        <w:rPr>
          <w:rFonts w:ascii="Times New Roman" w:hAnsi="Times New Roman" w:cs="Times New Roman"/>
          <w:b/>
          <w:color w:val="000000" w:themeColor="text1"/>
          <w:sz w:val="24"/>
          <w:szCs w:val="24"/>
          <w:u w:val="single"/>
        </w:rPr>
        <w:t>Required Core Courses</w:t>
      </w:r>
      <w:r w:rsidRPr="00A961CA">
        <w:rPr>
          <w:rFonts w:ascii="Times New Roman" w:hAnsi="Times New Roman" w:cs="Times New Roman"/>
          <w:color w:val="000000" w:themeColor="text1"/>
          <w:sz w:val="24"/>
          <w:szCs w:val="24"/>
          <w:highlight w:val="white"/>
          <w:u w:val="single"/>
        </w:rPr>
        <w:t> (30 credits)</w:t>
      </w:r>
    </w:p>
    <w:p w14:paraId="2D870528" w14:textId="77777777" w:rsidR="00A961CA" w:rsidRPr="00A961CA" w:rsidRDefault="00A961CA" w:rsidP="00A961CA">
      <w:pPr>
        <w:ind w:left="360" w:right="1420" w:firstLine="360"/>
        <w:rPr>
          <w:rFonts w:ascii="Times New Roman" w:hAnsi="Times New Roman" w:cs="Times New Roman"/>
          <w:color w:val="000000" w:themeColor="text1"/>
          <w:sz w:val="24"/>
          <w:szCs w:val="24"/>
        </w:rPr>
      </w:pPr>
    </w:p>
    <w:p w14:paraId="2FDD98AA"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ED PS 6124 Children's literature in the </w:t>
      </w:r>
      <w:proofErr w:type="gramStart"/>
      <w:r w:rsidRPr="00A961CA">
        <w:rPr>
          <w:rFonts w:ascii="Times New Roman" w:hAnsi="Times New Roman" w:cs="Times New Roman"/>
          <w:color w:val="000000" w:themeColor="text1"/>
          <w:sz w:val="24"/>
          <w:szCs w:val="24"/>
        </w:rPr>
        <w:t>Schools</w:t>
      </w:r>
      <w:proofErr w:type="gramEnd"/>
    </w:p>
    <w:p w14:paraId="63367005"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ED PS 6126 Content Area Literacy</w:t>
      </w:r>
    </w:p>
    <w:p w14:paraId="3A746DD9" w14:textId="77777777" w:rsidR="00A961CA" w:rsidRPr="00A961CA" w:rsidRDefault="00A961CA" w:rsidP="00A961CA">
      <w:pPr>
        <w:ind w:left="720" w:right="1420"/>
        <w:rPr>
          <w:rFonts w:ascii="Times New Roman" w:hAnsi="Times New Roman" w:cs="Times New Roman"/>
          <w:strike/>
          <w:color w:val="000000" w:themeColor="text1"/>
          <w:sz w:val="24"/>
          <w:szCs w:val="24"/>
        </w:rPr>
      </w:pPr>
      <w:r w:rsidRPr="00A961CA">
        <w:rPr>
          <w:rFonts w:ascii="Times New Roman" w:hAnsi="Times New Roman" w:cs="Times New Roman"/>
          <w:color w:val="000000" w:themeColor="text1"/>
          <w:sz w:val="24"/>
          <w:szCs w:val="24"/>
        </w:rPr>
        <w:t>ED PS 6130 Writing Theory and Instruction</w:t>
      </w:r>
    </w:p>
    <w:p w14:paraId="1FA6E53E"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ED PS 6631 Assessment and Intervention </w:t>
      </w:r>
    </w:p>
    <w:p w14:paraId="60B532F8"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ED PS 6711 Foundations of Literacy </w:t>
      </w:r>
    </w:p>
    <w:p w14:paraId="22713DD2"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ED PS 6712 Reading Research </w:t>
      </w:r>
    </w:p>
    <w:p w14:paraId="6D5D6014"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ED PS 6713 Literacy Acquisition Theory and Instruction</w:t>
      </w:r>
    </w:p>
    <w:p w14:paraId="323BC159" w14:textId="77777777" w:rsidR="00A961CA" w:rsidRPr="00A961CA" w:rsidRDefault="00A961CA" w:rsidP="00A961CA">
      <w:pPr>
        <w:ind w:left="720"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ED PS 6714 Comprehension Theory and Instruction</w:t>
      </w:r>
    </w:p>
    <w:p w14:paraId="39754455" w14:textId="77777777" w:rsidR="00A961CA" w:rsidRPr="00A961CA" w:rsidRDefault="00A961CA" w:rsidP="00A961CA">
      <w:pPr>
        <w:ind w:left="720" w:right="14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6840 Vocabulary Theory &amp; Instruction</w:t>
      </w:r>
    </w:p>
    <w:p w14:paraId="62CB31EA" w14:textId="77777777" w:rsidR="00A961CA" w:rsidRPr="00A961CA" w:rsidRDefault="00A961CA" w:rsidP="00A961CA">
      <w:pPr>
        <w:ind w:left="720" w:right="14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6728 Reading and Literacy Comprehensive Review and Exam Preparation</w:t>
      </w:r>
    </w:p>
    <w:p w14:paraId="2846D153" w14:textId="77777777" w:rsidR="00A961CA" w:rsidRPr="00A961CA" w:rsidRDefault="00A961CA" w:rsidP="00A961CA">
      <w:pPr>
        <w:ind w:left="360" w:right="1420"/>
        <w:rPr>
          <w:rFonts w:ascii="Times New Roman" w:hAnsi="Times New Roman" w:cs="Times New Roman"/>
          <w:b/>
          <w:color w:val="000000" w:themeColor="text1"/>
          <w:sz w:val="24"/>
          <w:szCs w:val="24"/>
        </w:rPr>
      </w:pPr>
    </w:p>
    <w:p w14:paraId="3FD92589" w14:textId="77777777" w:rsidR="00A961CA" w:rsidRPr="00A961CA" w:rsidRDefault="00A961CA" w:rsidP="00A961CA">
      <w:pPr>
        <w:widowControl/>
        <w:numPr>
          <w:ilvl w:val="0"/>
          <w:numId w:val="1"/>
        </w:numPr>
        <w:pBdr>
          <w:top w:val="nil"/>
          <w:left w:val="nil"/>
          <w:bottom w:val="nil"/>
          <w:right w:val="nil"/>
          <w:between w:val="nil"/>
        </w:pBdr>
        <w:shd w:val="clear" w:color="auto" w:fill="FFFFFF"/>
        <w:spacing w:after="240"/>
        <w:rPr>
          <w:rFonts w:ascii="Times New Roman" w:hAnsi="Times New Roman" w:cs="Times New Roman"/>
          <w:color w:val="000000" w:themeColor="text1"/>
          <w:sz w:val="24"/>
          <w:szCs w:val="24"/>
          <w:u w:val="single"/>
        </w:rPr>
      </w:pPr>
      <w:r w:rsidRPr="00A961CA">
        <w:rPr>
          <w:rFonts w:ascii="Times New Roman" w:hAnsi="Times New Roman" w:cs="Times New Roman"/>
          <w:b/>
          <w:color w:val="000000" w:themeColor="text1"/>
          <w:sz w:val="24"/>
          <w:szCs w:val="24"/>
          <w:u w:val="single"/>
        </w:rPr>
        <w:t>Elective Course Options</w:t>
      </w:r>
      <w:r w:rsidRPr="00A961CA">
        <w:rPr>
          <w:rFonts w:ascii="Times New Roman" w:hAnsi="Times New Roman" w:cs="Times New Roman"/>
          <w:color w:val="000000" w:themeColor="text1"/>
          <w:sz w:val="24"/>
          <w:szCs w:val="24"/>
          <w:u w:val="single"/>
        </w:rPr>
        <w:t> (3 credits):</w:t>
      </w:r>
    </w:p>
    <w:p w14:paraId="0881BE15" w14:textId="77777777" w:rsidR="00A961CA" w:rsidRPr="00A961CA" w:rsidRDefault="00A961CA" w:rsidP="001A3679">
      <w:pPr>
        <w:widowControl/>
        <w:pBdr>
          <w:top w:val="nil"/>
          <w:left w:val="nil"/>
          <w:bottom w:val="nil"/>
          <w:right w:val="nil"/>
          <w:between w:val="nil"/>
        </w:pBdr>
        <w:shd w:val="clear" w:color="auto" w:fill="FFFFFF" w:themeFill="background1"/>
        <w:spacing w:after="24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Students must take a minimum of </w:t>
      </w:r>
      <w:r w:rsidRPr="00A961CA">
        <w:rPr>
          <w:rFonts w:ascii="Times New Roman" w:hAnsi="Times New Roman" w:cs="Times New Roman"/>
          <w:b/>
          <w:bCs/>
          <w:color w:val="000000" w:themeColor="text1"/>
          <w:sz w:val="24"/>
          <w:szCs w:val="24"/>
        </w:rPr>
        <w:t>3 elective credits</w:t>
      </w:r>
      <w:r w:rsidRPr="00A961CA">
        <w:rPr>
          <w:rFonts w:ascii="Times New Roman" w:hAnsi="Times New Roman" w:cs="Times New Roman"/>
          <w:color w:val="000000" w:themeColor="text1"/>
          <w:sz w:val="24"/>
          <w:szCs w:val="24"/>
        </w:rPr>
        <w:t> for graduation. Students will work with the program director to select an elective that fits their interests, schedule, and future goals. Elective choices must be approved by the Literacy Education program director. Please note that some elective classes may not be offered at the core course special tuition rate.</w:t>
      </w:r>
    </w:p>
    <w:p w14:paraId="7465DFC7"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eastAsia="Source Sans Pro"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6950 Special Topics Summer Seminars</w:t>
      </w:r>
      <w:r w:rsidRPr="00A961CA">
        <w:rPr>
          <w:rFonts w:ascii="Times New Roman" w:eastAsia="Source Sans Pro" w:hAnsi="Times New Roman" w:cs="Times New Roman"/>
          <w:color w:val="000000" w:themeColor="text1"/>
          <w:sz w:val="24"/>
          <w:szCs w:val="24"/>
          <w:highlight w:val="white"/>
        </w:rPr>
        <w:t xml:space="preserve"> </w:t>
      </w:r>
    </w:p>
    <w:p w14:paraId="0346BF52"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6331 International Children’s and Adolescent Literature</w:t>
      </w:r>
    </w:p>
    <w:p w14:paraId="4C26612A"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6300 Introduction to Measurement</w:t>
      </w:r>
    </w:p>
    <w:p w14:paraId="776A60D3"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 PS 6010 Introduction to Educational Statistics</w:t>
      </w:r>
    </w:p>
    <w:p w14:paraId="471163F5"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EDU 6853-040 Tier II Reading Intervention Next Steps Small Group</w:t>
      </w:r>
    </w:p>
    <w:p w14:paraId="013477AA"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i/>
          <w:color w:val="000000" w:themeColor="text1"/>
          <w:sz w:val="24"/>
          <w:szCs w:val="24"/>
        </w:rPr>
        <w:t> </w:t>
      </w:r>
      <w:r w:rsidRPr="00A961CA">
        <w:rPr>
          <w:rFonts w:ascii="Times New Roman" w:hAnsi="Times New Roman" w:cs="Times New Roman"/>
          <w:color w:val="000000" w:themeColor="text1"/>
          <w:sz w:val="24"/>
          <w:szCs w:val="24"/>
          <w:highlight w:val="white"/>
        </w:rPr>
        <w:t>EDU 6636-040 Intervention for Students with Severe Reading Difficulties</w:t>
      </w:r>
    </w:p>
    <w:p w14:paraId="54DF5713"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SPED 6610 Introduction to Research Design</w:t>
      </w:r>
    </w:p>
    <w:p w14:paraId="171C5517"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ELP 6250 Leadership for School Improvement</w:t>
      </w:r>
    </w:p>
    <w:p w14:paraId="34F9027D"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ELP 6511 Leadership for Equity and Social Change</w:t>
      </w:r>
    </w:p>
    <w:p w14:paraId="4FE1328D"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ELP 6110 Evidence-Based Decision Making</w:t>
      </w:r>
    </w:p>
    <w:p w14:paraId="0D5D2D75" w14:textId="77777777" w:rsidR="00A961CA" w:rsidRPr="00A961CA" w:rsidRDefault="00A961CA" w:rsidP="00A961CA">
      <w:pPr>
        <w:widowControl/>
        <w:pBdr>
          <w:top w:val="nil"/>
          <w:left w:val="nil"/>
          <w:bottom w:val="nil"/>
          <w:right w:val="nil"/>
          <w:between w:val="nil"/>
        </w:pBdr>
        <w:shd w:val="clear" w:color="auto" w:fill="FFFFFF"/>
        <w:spacing w:after="60"/>
        <w:ind w:left="720"/>
        <w:rPr>
          <w:rFonts w:ascii="Times New Roman" w:hAnsi="Times New Roman" w:cs="Times New Roman"/>
          <w:color w:val="000000" w:themeColor="text1"/>
          <w:sz w:val="24"/>
          <w:szCs w:val="24"/>
          <w:highlight w:val="white"/>
        </w:rPr>
      </w:pPr>
      <w:r w:rsidRPr="00A961CA">
        <w:rPr>
          <w:rFonts w:ascii="Times New Roman" w:hAnsi="Times New Roman" w:cs="Times New Roman"/>
          <w:color w:val="000000" w:themeColor="text1"/>
          <w:sz w:val="24"/>
          <w:szCs w:val="24"/>
          <w:highlight w:val="white"/>
        </w:rPr>
        <w:t>ELP 6200 Adult Learning Theory for Educators</w:t>
      </w:r>
    </w:p>
    <w:p w14:paraId="4AA59A00" w14:textId="77777777" w:rsidR="00A961CA" w:rsidRPr="00A961CA" w:rsidRDefault="00A961CA" w:rsidP="00A961CA">
      <w:pPr>
        <w:pBdr>
          <w:top w:val="nil"/>
          <w:left w:val="nil"/>
          <w:bottom w:val="nil"/>
          <w:right w:val="nil"/>
          <w:between w:val="nil"/>
        </w:pBdr>
        <w:spacing w:line="238" w:lineRule="auto"/>
        <w:ind w:right="1420"/>
        <w:rPr>
          <w:rFonts w:ascii="Times New Roman" w:hAnsi="Times New Roman" w:cs="Times New Roman"/>
          <w:color w:val="000000" w:themeColor="text1"/>
          <w:sz w:val="24"/>
          <w:szCs w:val="24"/>
        </w:rPr>
      </w:pPr>
    </w:p>
    <w:p w14:paraId="4E11CA31" w14:textId="77777777" w:rsidR="00A961CA" w:rsidRPr="00A961CA" w:rsidRDefault="00A961CA" w:rsidP="00A961CA">
      <w:pPr>
        <w:pBdr>
          <w:top w:val="nil"/>
          <w:left w:val="nil"/>
          <w:bottom w:val="nil"/>
          <w:right w:val="nil"/>
          <w:between w:val="nil"/>
        </w:pBdr>
        <w:spacing w:line="238" w:lineRule="auto"/>
        <w:ind w:right="1420"/>
        <w:rPr>
          <w:rFonts w:ascii="Times New Roman" w:hAnsi="Times New Roman" w:cs="Times New Roman"/>
          <w:color w:val="000000" w:themeColor="text1"/>
          <w:sz w:val="24"/>
          <w:szCs w:val="24"/>
        </w:rPr>
      </w:pPr>
    </w:p>
    <w:p w14:paraId="1B868BA0" w14:textId="77777777" w:rsidR="00A961CA" w:rsidRPr="00A961CA" w:rsidRDefault="00A961CA" w:rsidP="001A3679">
      <w:pPr>
        <w:pBdr>
          <w:top w:val="nil"/>
          <w:left w:val="nil"/>
          <w:bottom w:val="nil"/>
          <w:right w:val="nil"/>
          <w:between w:val="nil"/>
        </w:pBdr>
        <w:spacing w:line="238" w:lineRule="auto"/>
        <w:ind w:right="1420"/>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lastRenderedPageBreak/>
        <w:t xml:space="preserve">2.2 Course Availability </w:t>
      </w:r>
    </w:p>
    <w:p w14:paraId="13A73A17" w14:textId="77777777" w:rsidR="00A961CA" w:rsidRPr="00A961CA" w:rsidRDefault="00A961CA" w:rsidP="00A961CA">
      <w:pPr>
        <w:pBdr>
          <w:top w:val="nil"/>
          <w:left w:val="nil"/>
          <w:bottom w:val="nil"/>
          <w:right w:val="nil"/>
          <w:between w:val="nil"/>
        </w:pBdr>
        <w:spacing w:line="238" w:lineRule="auto"/>
        <w:ind w:left="270" w:right="1420"/>
        <w:rPr>
          <w:rFonts w:ascii="Times New Roman" w:hAnsi="Times New Roman" w:cs="Times New Roman"/>
          <w:b/>
          <w:color w:val="000000" w:themeColor="text1"/>
          <w:sz w:val="24"/>
          <w:szCs w:val="24"/>
          <w:u w:val="single"/>
        </w:rPr>
      </w:pPr>
    </w:p>
    <w:p w14:paraId="116C4A57" w14:textId="187512B3" w:rsidR="00A961CA" w:rsidRPr="00A961CA" w:rsidRDefault="00A961CA" w:rsidP="001A3679">
      <w:pPr>
        <w:pBdr>
          <w:top w:val="nil"/>
          <w:left w:val="nil"/>
          <w:bottom w:val="nil"/>
          <w:right w:val="nil"/>
          <w:between w:val="nil"/>
        </w:pBdr>
        <w:spacing w:line="238"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Please note that not all courses will be available every semester.  Courses may not be offered at the same time as years past. Work with your advisor to schedule your courses each semester. Future course schedules can sometimes be predicted by looking at past University of Utah course schedules online. Also, future course schedules that include several of the literacy foundations and core courses can often be found on the L3 program website under the M.Ed. program </w:t>
      </w:r>
      <w:hyperlink r:id="rId14" w:history="1">
        <w:r w:rsidRPr="00A961CA">
          <w:rPr>
            <w:rFonts w:ascii="Times New Roman" w:hAnsi="Times New Roman" w:cs="Times New Roman"/>
            <w:color w:val="000000" w:themeColor="text1"/>
            <w:sz w:val="24"/>
            <w:szCs w:val="24"/>
            <w:u w:val="single"/>
          </w:rPr>
          <w:t xml:space="preserve">https://ed-psych.utah.edu/grad-programs/reading-literacy-med/course/ </w:t>
        </w:r>
      </w:hyperlink>
      <w:r w:rsidRPr="00A961CA">
        <w:rPr>
          <w:rFonts w:ascii="Times New Roman" w:hAnsi="Times New Roman" w:cs="Times New Roman"/>
          <w:color w:val="000000" w:themeColor="text1"/>
          <w:sz w:val="24"/>
          <w:szCs w:val="24"/>
        </w:rPr>
        <w:t>Check link</w:t>
      </w:r>
    </w:p>
    <w:p w14:paraId="026CB81D" w14:textId="77777777" w:rsidR="00A961CA" w:rsidRPr="00A961CA" w:rsidRDefault="00A961CA" w:rsidP="00A961CA">
      <w:pPr>
        <w:pBdr>
          <w:top w:val="nil"/>
          <w:left w:val="nil"/>
          <w:bottom w:val="nil"/>
          <w:right w:val="nil"/>
          <w:between w:val="nil"/>
        </w:pBdr>
        <w:spacing w:line="238" w:lineRule="auto"/>
        <w:ind w:left="360" w:right="1420"/>
        <w:rPr>
          <w:rFonts w:ascii="Times New Roman" w:hAnsi="Times New Roman" w:cs="Times New Roman"/>
          <w:color w:val="000000" w:themeColor="text1"/>
          <w:sz w:val="24"/>
          <w:szCs w:val="24"/>
        </w:rPr>
      </w:pPr>
    </w:p>
    <w:p w14:paraId="1FDFCF1C" w14:textId="77777777" w:rsidR="00A961CA" w:rsidRPr="00A961CA" w:rsidRDefault="00A961CA" w:rsidP="00A961CA">
      <w:pPr>
        <w:pBdr>
          <w:top w:val="nil"/>
          <w:left w:val="nil"/>
          <w:bottom w:val="nil"/>
          <w:right w:val="nil"/>
          <w:between w:val="nil"/>
        </w:pBdr>
        <w:spacing w:line="238" w:lineRule="auto"/>
        <w:ind w:left="360" w:right="1420"/>
        <w:rPr>
          <w:rFonts w:ascii="Times New Roman" w:hAnsi="Times New Roman" w:cs="Times New Roman"/>
          <w:color w:val="000000" w:themeColor="text1"/>
          <w:sz w:val="24"/>
          <w:szCs w:val="24"/>
        </w:rPr>
      </w:pPr>
    </w:p>
    <w:p w14:paraId="68191CD8" w14:textId="77777777" w:rsidR="00A961CA" w:rsidRPr="00A961CA" w:rsidRDefault="00A961CA" w:rsidP="001A3679">
      <w:pPr>
        <w:pBdr>
          <w:top w:val="nil"/>
          <w:left w:val="nil"/>
          <w:bottom w:val="nil"/>
          <w:right w:val="nil"/>
          <w:between w:val="nil"/>
        </w:pBdr>
        <w:spacing w:line="238" w:lineRule="auto"/>
        <w:ind w:right="1420"/>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2.3 Endorsements Course</w:t>
      </w:r>
      <w:sdt>
        <w:sdtPr>
          <w:rPr>
            <w:rFonts w:ascii="Times New Roman" w:hAnsi="Times New Roman" w:cs="Times New Roman"/>
            <w:color w:val="000000" w:themeColor="text1"/>
            <w:sz w:val="24"/>
            <w:szCs w:val="24"/>
          </w:rPr>
          <w:tag w:val="goog_rdk_8"/>
          <w:id w:val="-467048844"/>
        </w:sdtPr>
        <w:sdtContent>
          <w:commentRangeStart w:id="3"/>
        </w:sdtContent>
      </w:sdt>
      <w:r w:rsidRPr="00A961CA">
        <w:rPr>
          <w:rFonts w:ascii="Times New Roman" w:hAnsi="Times New Roman" w:cs="Times New Roman"/>
          <w:b/>
          <w:color w:val="000000" w:themeColor="text1"/>
          <w:sz w:val="24"/>
          <w:szCs w:val="24"/>
          <w:u w:val="single"/>
        </w:rPr>
        <w:t>s</w:t>
      </w:r>
      <w:commentRangeEnd w:id="3"/>
      <w:r w:rsidRPr="00A961CA">
        <w:rPr>
          <w:rFonts w:ascii="Times New Roman" w:hAnsi="Times New Roman" w:cs="Times New Roman"/>
          <w:color w:val="000000" w:themeColor="text1"/>
          <w:sz w:val="24"/>
          <w:szCs w:val="24"/>
        </w:rPr>
        <w:commentReference w:id="3"/>
      </w:r>
      <w:r w:rsidRPr="00A961CA">
        <w:rPr>
          <w:rFonts w:ascii="Times New Roman" w:hAnsi="Times New Roman" w:cs="Times New Roman"/>
          <w:b/>
          <w:color w:val="000000" w:themeColor="text1"/>
          <w:sz w:val="24"/>
          <w:szCs w:val="24"/>
          <w:u w:val="single"/>
        </w:rPr>
        <w:t xml:space="preserve"> </w:t>
      </w:r>
    </w:p>
    <w:p w14:paraId="267479BD" w14:textId="3267E272" w:rsidR="00A961CA" w:rsidRDefault="00A961CA" w:rsidP="00A961CA">
      <w:pPr>
        <w:spacing w:after="2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required core courses are designed to fulfill the USBE </w:t>
      </w:r>
      <w:hyperlink r:id="rId15" w:history="1">
        <w:hyperlink r:id="rId16">
          <w:r w:rsidRPr="00A961CA">
            <w:rPr>
              <w:rFonts w:ascii="Times New Roman" w:hAnsi="Times New Roman" w:cs="Times New Roman"/>
              <w:color w:val="000000" w:themeColor="text1"/>
              <w:sz w:val="24"/>
              <w:szCs w:val="24"/>
              <w:u w:val="single"/>
            </w:rPr>
            <w:t>Secondary Literacy Interventionist endorsement</w:t>
          </w:r>
        </w:hyperlink>
      </w:hyperlink>
      <w:r w:rsidRPr="00A961CA">
        <w:rPr>
          <w:rFonts w:ascii="Times New Roman" w:hAnsi="Times New Roman" w:cs="Times New Roman"/>
          <w:color w:val="000000" w:themeColor="text1"/>
          <w:sz w:val="24"/>
          <w:szCs w:val="24"/>
        </w:rPr>
        <w:t>.  The courses are specifically designed to help prepare educators to teach secondary students reading and writing, both within English Language Arts classes, reading classes, as well as in other disciplines.  Our core master’s coursework has been officially approved for the secondary literacy interventionist, meeting all 10 required areas (September</w:t>
      </w:r>
      <w:r w:rsidR="001A3679">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2021). Thus, </w:t>
      </w:r>
      <w:r w:rsidR="001A3679">
        <w:rPr>
          <w:rFonts w:ascii="Times New Roman" w:hAnsi="Times New Roman" w:cs="Times New Roman"/>
          <w:color w:val="000000" w:themeColor="text1"/>
          <w:sz w:val="24"/>
          <w:szCs w:val="24"/>
        </w:rPr>
        <w:t>u</w:t>
      </w:r>
      <w:r w:rsidRPr="00A961CA">
        <w:rPr>
          <w:rFonts w:ascii="Times New Roman" w:hAnsi="Times New Roman" w:cs="Times New Roman"/>
          <w:color w:val="000000" w:themeColor="text1"/>
          <w:sz w:val="24"/>
          <w:szCs w:val="24"/>
        </w:rPr>
        <w:t xml:space="preserve">pon completion of master’s coursework, students are encouraged to apply for the secondary endorsement. (Please note that this endorsement does require some prerequisites, and </w:t>
      </w:r>
      <w:r w:rsidRPr="00A961CA">
        <w:rPr>
          <w:rFonts w:ascii="Times New Roman" w:hAnsi="Times New Roman" w:cs="Times New Roman"/>
          <w:b/>
          <w:bCs/>
          <w:color w:val="000000" w:themeColor="text1"/>
          <w:sz w:val="24"/>
          <w:szCs w:val="24"/>
        </w:rPr>
        <w:t>application to USBE for this endorsement is the responsibility of the student.</w:t>
      </w:r>
      <w:r w:rsidRPr="00A961CA">
        <w:rPr>
          <w:rFonts w:ascii="Times New Roman" w:hAnsi="Times New Roman" w:cs="Times New Roman"/>
          <w:color w:val="000000" w:themeColor="text1"/>
          <w:sz w:val="24"/>
          <w:szCs w:val="24"/>
        </w:rPr>
        <w:t>)</w:t>
      </w:r>
    </w:p>
    <w:p w14:paraId="5EA5072A" w14:textId="77777777" w:rsidR="001A3679" w:rsidRPr="00A961CA" w:rsidRDefault="001A3679" w:rsidP="001A3679">
      <w:pPr>
        <w:tabs>
          <w:tab w:val="left" w:pos="1020"/>
          <w:tab w:val="left" w:pos="1021"/>
        </w:tabs>
        <w:spacing w:before="203"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Course Information for Secondary Literacy Interventionist Endorsement </w:t>
      </w:r>
    </w:p>
    <w:p w14:paraId="7C10B184" w14:textId="77777777" w:rsidR="001A3679" w:rsidRPr="00A961CA" w:rsidRDefault="001A3679" w:rsidP="001A3679">
      <w:pPr>
        <w:tabs>
          <w:tab w:val="left" w:pos="1020"/>
          <w:tab w:val="left" w:pos="1021"/>
        </w:tabs>
        <w:spacing w:before="203" w:line="235" w:lineRule="auto"/>
        <w:ind w:right="1420"/>
        <w:rPr>
          <w:rFonts w:ascii="Times New Roman" w:hAnsi="Times New Roman" w:cs="Times New Roman"/>
          <w:color w:val="000000" w:themeColor="text1"/>
          <w:sz w:val="24"/>
          <w:szCs w:val="24"/>
        </w:rPr>
      </w:pPr>
    </w:p>
    <w:tbl>
      <w:tblPr>
        <w:tblW w:w="709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85"/>
        <w:gridCol w:w="1710"/>
        <w:gridCol w:w="2700"/>
      </w:tblGrid>
      <w:tr w:rsidR="001A3679" w:rsidRPr="00A961CA" w14:paraId="74A48802" w14:textId="77777777" w:rsidTr="00D059D0">
        <w:trPr>
          <w:trHeight w:val="420"/>
        </w:trPr>
        <w:tc>
          <w:tcPr>
            <w:tcW w:w="2685" w:type="dxa"/>
            <w:tcBorders>
              <w:top w:val="single" w:sz="6" w:space="0" w:color="000000"/>
              <w:left w:val="single" w:sz="6" w:space="0" w:color="000000"/>
              <w:bottom w:val="single" w:sz="6" w:space="0" w:color="000000"/>
              <w:right w:val="single" w:sz="6" w:space="0" w:color="000000"/>
            </w:tcBorders>
            <w:shd w:val="clear" w:color="auto" w:fill="D9D9D9"/>
          </w:tcPr>
          <w:p w14:paraId="27771E4C"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Requirement Areas </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Pr>
          <w:p w14:paraId="1FD22181"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Course Number </w:t>
            </w:r>
            <w:r w:rsidRPr="00A961CA">
              <w:rPr>
                <w:rFonts w:ascii="Times New Roman" w:eastAsia="Calibri" w:hAnsi="Times New Roman" w:cs="Times New Roman"/>
                <w:color w:val="000000" w:themeColor="text1"/>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Pr>
          <w:p w14:paraId="5B5C07CF"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Course Name</w:t>
            </w:r>
            <w:r w:rsidRPr="00A961CA">
              <w:rPr>
                <w:rFonts w:ascii="Times New Roman" w:eastAsia="Calibri" w:hAnsi="Times New Roman" w:cs="Times New Roman"/>
                <w:color w:val="000000" w:themeColor="text1"/>
                <w:sz w:val="24"/>
                <w:szCs w:val="24"/>
              </w:rPr>
              <w:t> </w:t>
            </w:r>
          </w:p>
        </w:tc>
      </w:tr>
      <w:tr w:rsidR="001A3679" w:rsidRPr="00A961CA" w14:paraId="540602D6" w14:textId="77777777" w:rsidTr="00D059D0">
        <w:trPr>
          <w:trHeight w:val="87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67029F92"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1) </w:t>
            </w:r>
            <w:r w:rsidRPr="00A961CA">
              <w:rPr>
                <w:rFonts w:ascii="Times New Roman" w:eastAsia="Calibri" w:hAnsi="Times New Roman" w:cs="Times New Roman"/>
                <w:color w:val="000000" w:themeColor="text1"/>
                <w:sz w:val="24"/>
                <w:szCs w:val="24"/>
              </w:rPr>
              <w:t>Foundations of Adolescent Literacy Acquisition and Development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AB0A4FD"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6711 </w:t>
            </w:r>
          </w:p>
          <w:p w14:paraId="15B66EE8"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2C96A77" w14:textId="77777777" w:rsidR="001A3679" w:rsidRPr="00A961CA" w:rsidRDefault="001A3679" w:rsidP="00D059D0">
            <w:pPr>
              <w:widowControl/>
              <w:pBdr>
                <w:top w:val="nil"/>
                <w:left w:val="nil"/>
                <w:bottom w:val="nil"/>
                <w:right w:val="nil"/>
                <w:between w:val="nil"/>
              </w:pBdr>
              <w:jc w:val="both"/>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Foundations of Literacy </w:t>
            </w:r>
          </w:p>
        </w:tc>
      </w:tr>
      <w:tr w:rsidR="001A3679" w:rsidRPr="00A961CA" w14:paraId="18B989BA" w14:textId="77777777" w:rsidTr="00D059D0">
        <w:trPr>
          <w:trHeight w:val="88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05A7C102"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2) </w:t>
            </w:r>
            <w:r w:rsidRPr="00A961CA">
              <w:rPr>
                <w:rFonts w:ascii="Times New Roman" w:eastAsia="Calibri" w:hAnsi="Times New Roman" w:cs="Times New Roman"/>
                <w:color w:val="000000" w:themeColor="text1"/>
                <w:sz w:val="24"/>
                <w:szCs w:val="24"/>
              </w:rPr>
              <w:t>Using Assessments to Inform Adolescent Literacy Instruction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0FA42779"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6631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78AF3D9"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Assessment &amp; Intervention for Reading Difficulties </w:t>
            </w:r>
          </w:p>
        </w:tc>
      </w:tr>
      <w:tr w:rsidR="001A3679" w:rsidRPr="00A961CA" w14:paraId="04B2F77D" w14:textId="77777777" w:rsidTr="00D059D0">
        <w:trPr>
          <w:trHeight w:val="88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20E55966"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3) </w:t>
            </w:r>
            <w:r w:rsidRPr="00A961CA">
              <w:rPr>
                <w:rFonts w:ascii="Times New Roman" w:eastAsia="Calibri" w:hAnsi="Times New Roman" w:cs="Times New Roman"/>
                <w:color w:val="000000" w:themeColor="text1"/>
                <w:sz w:val="24"/>
                <w:szCs w:val="24"/>
              </w:rPr>
              <w:t>Planning and Delivering Differentiated Literacy Instruction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19A353B5"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6126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9CEFC54"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Content Area Literacy Instruction </w:t>
            </w:r>
          </w:p>
        </w:tc>
      </w:tr>
      <w:tr w:rsidR="001A3679" w:rsidRPr="00A961CA" w14:paraId="6D59D317" w14:textId="77777777" w:rsidTr="00D059D0">
        <w:trPr>
          <w:trHeight w:val="160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60CD2923"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4) </w:t>
            </w:r>
            <w:r w:rsidRPr="00A961CA">
              <w:rPr>
                <w:rFonts w:ascii="Times New Roman" w:eastAsia="Calibri" w:hAnsi="Times New Roman" w:cs="Times New Roman"/>
                <w:color w:val="000000" w:themeColor="text1"/>
                <w:sz w:val="24"/>
                <w:szCs w:val="24"/>
              </w:rPr>
              <w:t>Foundational Skills:  Phonological Awareness  </w:t>
            </w:r>
          </w:p>
          <w:p w14:paraId="39AFFC6E"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5) </w:t>
            </w:r>
            <w:r w:rsidRPr="00A961CA">
              <w:rPr>
                <w:rFonts w:ascii="Times New Roman" w:eastAsia="Calibri" w:hAnsi="Times New Roman" w:cs="Times New Roman"/>
                <w:color w:val="000000" w:themeColor="text1"/>
                <w:sz w:val="24"/>
                <w:szCs w:val="24"/>
              </w:rPr>
              <w:t>Foundational Skills: Basic &amp; Advanced Phonics  </w:t>
            </w:r>
          </w:p>
          <w:p w14:paraId="2F73E433"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6) </w:t>
            </w:r>
            <w:r w:rsidRPr="00A961CA">
              <w:rPr>
                <w:rFonts w:ascii="Times New Roman" w:eastAsia="Calibri" w:hAnsi="Times New Roman" w:cs="Times New Roman"/>
                <w:color w:val="000000" w:themeColor="text1"/>
                <w:sz w:val="24"/>
                <w:szCs w:val="24"/>
              </w:rPr>
              <w:t>Text Fluency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0C064302"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6713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67456C54"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Literacy Acquisition Theory &amp; Instruction </w:t>
            </w:r>
          </w:p>
        </w:tc>
      </w:tr>
      <w:tr w:rsidR="001A3679" w:rsidRPr="00A961CA" w14:paraId="0CDBFDA8" w14:textId="77777777" w:rsidTr="00D059D0">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2A040DDF"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7) </w:t>
            </w:r>
            <w:r w:rsidRPr="00A961CA">
              <w:rPr>
                <w:rFonts w:ascii="Times New Roman" w:eastAsia="Calibri" w:hAnsi="Times New Roman" w:cs="Times New Roman"/>
                <w:color w:val="000000" w:themeColor="text1"/>
                <w:sz w:val="24"/>
                <w:szCs w:val="24"/>
              </w:rPr>
              <w:t>Vocabulary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894E8DE"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6840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3B68A15"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Vocabulary Theory &amp; Instruction </w:t>
            </w:r>
          </w:p>
        </w:tc>
      </w:tr>
      <w:tr w:rsidR="001A3679" w:rsidRPr="00A961CA" w14:paraId="7C33A727" w14:textId="77777777" w:rsidTr="00D059D0">
        <w:trPr>
          <w:trHeight w:val="43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6E9EC815"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lastRenderedPageBreak/>
              <w:t xml:space="preserve">(Area 8) </w:t>
            </w:r>
            <w:r w:rsidRPr="00A961CA">
              <w:rPr>
                <w:rFonts w:ascii="Times New Roman" w:eastAsia="Calibri" w:hAnsi="Times New Roman" w:cs="Times New Roman"/>
                <w:color w:val="000000" w:themeColor="text1"/>
                <w:sz w:val="24"/>
                <w:szCs w:val="24"/>
              </w:rPr>
              <w:t>Comprehension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C6EB45B"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6714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E09E219"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Comprehension Theory &amp; Instruction </w:t>
            </w:r>
          </w:p>
        </w:tc>
      </w:tr>
      <w:tr w:rsidR="001A3679" w:rsidRPr="00A961CA" w14:paraId="24A8AA54" w14:textId="77777777" w:rsidTr="00D059D0">
        <w:trPr>
          <w:trHeight w:val="46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64A08DB5"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9) </w:t>
            </w:r>
            <w:r w:rsidRPr="00A961CA">
              <w:rPr>
                <w:rFonts w:ascii="Times New Roman" w:eastAsia="Calibri" w:hAnsi="Times New Roman" w:cs="Times New Roman"/>
                <w:color w:val="000000" w:themeColor="text1"/>
                <w:sz w:val="24"/>
                <w:szCs w:val="24"/>
              </w:rPr>
              <w:t>Writing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E695368"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6130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9B1CA3F"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Writing Theory &amp; Instruction </w:t>
            </w:r>
          </w:p>
        </w:tc>
      </w:tr>
      <w:tr w:rsidR="001A3679" w:rsidRPr="00A961CA" w14:paraId="7BB01C9C" w14:textId="77777777" w:rsidTr="00D059D0">
        <w:trPr>
          <w:trHeight w:val="615"/>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759B3161"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b/>
                <w:color w:val="000000" w:themeColor="text1"/>
                <w:sz w:val="24"/>
                <w:szCs w:val="24"/>
              </w:rPr>
              <w:t xml:space="preserve">(Area 10) </w:t>
            </w:r>
            <w:r w:rsidRPr="00A961CA">
              <w:rPr>
                <w:rFonts w:ascii="Times New Roman" w:eastAsia="Calibri" w:hAnsi="Times New Roman" w:cs="Times New Roman"/>
                <w:color w:val="000000" w:themeColor="text1"/>
                <w:sz w:val="24"/>
                <w:szCs w:val="24"/>
              </w:rPr>
              <w:t>Adolescent Motivation and Engagement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DC24069"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ED PS 6124 </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002DE4D3" w14:textId="77777777" w:rsidR="001A3679" w:rsidRPr="00A961CA" w:rsidRDefault="001A3679" w:rsidP="00D059D0">
            <w:pPr>
              <w:widowControl/>
              <w:pBdr>
                <w:top w:val="nil"/>
                <w:left w:val="nil"/>
                <w:bottom w:val="nil"/>
                <w:right w:val="nil"/>
                <w:between w:val="nil"/>
              </w:pBdr>
              <w:rPr>
                <w:rFonts w:ascii="Times New Roman" w:eastAsia="Quattrocento Sans" w:hAnsi="Times New Roman" w:cs="Times New Roman"/>
                <w:color w:val="000000" w:themeColor="text1"/>
                <w:sz w:val="24"/>
                <w:szCs w:val="24"/>
              </w:rPr>
            </w:pPr>
            <w:r w:rsidRPr="00A961CA">
              <w:rPr>
                <w:rFonts w:ascii="Times New Roman" w:eastAsia="Calibri" w:hAnsi="Times New Roman" w:cs="Times New Roman"/>
                <w:color w:val="000000" w:themeColor="text1"/>
                <w:sz w:val="24"/>
                <w:szCs w:val="24"/>
              </w:rPr>
              <w:t>Children's &amp; Adolescent Literature in the Schools </w:t>
            </w:r>
          </w:p>
        </w:tc>
      </w:tr>
    </w:tbl>
    <w:p w14:paraId="63DBDB55" w14:textId="77777777" w:rsidR="001A3679" w:rsidRPr="00A961CA" w:rsidRDefault="001A3679" w:rsidP="00A961CA">
      <w:pPr>
        <w:spacing w:after="260"/>
        <w:rPr>
          <w:rFonts w:ascii="Times New Roman" w:hAnsi="Times New Roman" w:cs="Times New Roman"/>
          <w:color w:val="000000" w:themeColor="text1"/>
          <w:sz w:val="24"/>
          <w:szCs w:val="24"/>
        </w:rPr>
      </w:pPr>
    </w:p>
    <w:p w14:paraId="5D6F1762" w14:textId="5880B883" w:rsidR="00A961CA" w:rsidRPr="00A961CA" w:rsidRDefault="00A961CA" w:rsidP="00A961CA">
      <w:pPr>
        <w:spacing w:after="2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Completing the Master of Education degree in Literacy Education fulfills the first requirement area (“</w:t>
      </w:r>
      <w:hyperlink r:id="rId17">
        <w:r w:rsidRPr="00A961CA">
          <w:rPr>
            <w:rFonts w:ascii="Times New Roman" w:hAnsi="Times New Roman" w:cs="Times New Roman"/>
            <w:color w:val="000000" w:themeColor="text1"/>
            <w:sz w:val="24"/>
            <w:szCs w:val="24"/>
            <w:u w:val="single"/>
          </w:rPr>
          <w:t>Foundational Knowledge</w:t>
        </w:r>
      </w:hyperlink>
      <w:r w:rsidRPr="00A961CA">
        <w:rPr>
          <w:rFonts w:ascii="Times New Roman" w:hAnsi="Times New Roman" w:cs="Times New Roman"/>
          <w:color w:val="000000" w:themeColor="text1"/>
          <w:sz w:val="24"/>
          <w:szCs w:val="24"/>
        </w:rPr>
        <w:t xml:space="preserve">”) of the endorsement requirements for the USBE Professional K-12 Literacy Specialist. This endorsement is for existing literacy coaches or directors who already have 50 hours of experience delivering professional learning in the K-12 setting to adult educators, and at least 1-year of full-time employment in the Utah public education system (K-12). Some elective courses offered may meet other requirement areas of this endorsement’s requirements. This information will be noted for students when it occurs. </w:t>
      </w:r>
      <w:r w:rsidRPr="001A3679">
        <w:rPr>
          <w:rFonts w:ascii="Times New Roman" w:hAnsi="Times New Roman" w:cs="Times New Roman"/>
          <w:b/>
          <w:bCs/>
          <w:color w:val="000000" w:themeColor="text1"/>
          <w:sz w:val="24"/>
          <w:szCs w:val="24"/>
        </w:rPr>
        <w:t xml:space="preserve"> </w:t>
      </w:r>
      <w:r w:rsidR="001A3679" w:rsidRPr="001A3679">
        <w:rPr>
          <w:rFonts w:ascii="Times New Roman" w:hAnsi="Times New Roman" w:cs="Times New Roman"/>
          <w:b/>
          <w:bCs/>
          <w:color w:val="000000" w:themeColor="text1"/>
          <w:sz w:val="24"/>
          <w:szCs w:val="24"/>
        </w:rPr>
        <w:t xml:space="preserve">Application </w:t>
      </w:r>
      <w:r w:rsidR="001A3679" w:rsidRPr="00A961CA">
        <w:rPr>
          <w:rFonts w:ascii="Times New Roman" w:hAnsi="Times New Roman" w:cs="Times New Roman"/>
          <w:b/>
          <w:bCs/>
          <w:color w:val="000000" w:themeColor="text1"/>
          <w:sz w:val="24"/>
          <w:szCs w:val="24"/>
        </w:rPr>
        <w:t>to USBE for this endorsement is the responsibility of the student.</w:t>
      </w:r>
    </w:p>
    <w:p w14:paraId="09E0EEA2" w14:textId="77777777" w:rsidR="00A961CA" w:rsidRPr="00A961CA" w:rsidRDefault="00A961CA" w:rsidP="00A961CA">
      <w:pPr>
        <w:tabs>
          <w:tab w:val="left" w:pos="1020"/>
          <w:tab w:val="left" w:pos="1021"/>
        </w:tabs>
        <w:spacing w:before="203" w:line="235" w:lineRule="auto"/>
        <w:ind w:right="1420"/>
        <w:rPr>
          <w:rFonts w:ascii="Times New Roman" w:hAnsi="Times New Roman" w:cs="Times New Roman"/>
          <w:color w:val="000000" w:themeColor="text1"/>
          <w:sz w:val="24"/>
          <w:szCs w:val="24"/>
        </w:rPr>
      </w:pPr>
    </w:p>
    <w:p w14:paraId="280D5238" w14:textId="03637EDD" w:rsidR="00A961CA" w:rsidRPr="00A961CA" w:rsidRDefault="00A961CA" w:rsidP="001A3679">
      <w:pPr>
        <w:pStyle w:val="BodyText"/>
        <w:spacing w:before="198" w:line="237" w:lineRule="auto"/>
        <w:rPr>
          <w:rFonts w:ascii="Times New Roman" w:hAnsi="Times New Roman" w:cs="Times New Roman"/>
          <w:b/>
          <w:color w:val="000000" w:themeColor="text1"/>
          <w:sz w:val="24"/>
          <w:szCs w:val="24"/>
          <w:u w:val="single"/>
        </w:rPr>
      </w:pPr>
      <w:proofErr w:type="gramStart"/>
      <w:r w:rsidRPr="00A961CA">
        <w:rPr>
          <w:rFonts w:ascii="Times New Roman" w:hAnsi="Times New Roman" w:cs="Times New Roman"/>
          <w:b/>
          <w:color w:val="000000" w:themeColor="text1"/>
          <w:sz w:val="24"/>
          <w:szCs w:val="24"/>
          <w:u w:val="single"/>
        </w:rPr>
        <w:t>2.5  Other</w:t>
      </w:r>
      <w:proofErr w:type="gramEnd"/>
      <w:r w:rsidRPr="00A961CA">
        <w:rPr>
          <w:rFonts w:ascii="Times New Roman" w:hAnsi="Times New Roman" w:cs="Times New Roman"/>
          <w:b/>
          <w:color w:val="000000" w:themeColor="text1"/>
          <w:sz w:val="24"/>
          <w:szCs w:val="24"/>
          <w:u w:val="single"/>
        </w:rPr>
        <w:t xml:space="preserve"> </w:t>
      </w:r>
      <w:r w:rsidR="001A3679">
        <w:rPr>
          <w:rFonts w:ascii="Times New Roman" w:hAnsi="Times New Roman" w:cs="Times New Roman"/>
          <w:b/>
          <w:color w:val="000000" w:themeColor="text1"/>
          <w:sz w:val="24"/>
          <w:szCs w:val="24"/>
          <w:u w:val="single"/>
        </w:rPr>
        <w:t>R</w:t>
      </w:r>
      <w:r w:rsidRPr="00A961CA">
        <w:rPr>
          <w:rFonts w:ascii="Times New Roman" w:hAnsi="Times New Roman" w:cs="Times New Roman"/>
          <w:b/>
          <w:color w:val="000000" w:themeColor="text1"/>
          <w:sz w:val="24"/>
          <w:szCs w:val="24"/>
          <w:u w:val="single"/>
        </w:rPr>
        <w:t>equirements</w:t>
      </w:r>
    </w:p>
    <w:p w14:paraId="2217F18E" w14:textId="77777777" w:rsidR="00A961CA" w:rsidRPr="00A961CA" w:rsidRDefault="00A961CA" w:rsidP="001A3679">
      <w:pPr>
        <w:pStyle w:val="BodyText"/>
        <w:spacing w:before="198" w:line="237" w:lineRule="auto"/>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Evaluation of the quality of each candidate's graduate performance is a continuing process.  You should be especially aware of the following requirements:</w:t>
      </w:r>
    </w:p>
    <w:p w14:paraId="0B9AABCE" w14:textId="6576D7DC" w:rsidR="00A961CA" w:rsidRPr="00A961CA" w:rsidRDefault="00A961CA" w:rsidP="001A3679">
      <w:pPr>
        <w:pStyle w:val="ListParagraph"/>
        <w:numPr>
          <w:ilvl w:val="0"/>
          <w:numId w:val="5"/>
        </w:numPr>
        <w:tabs>
          <w:tab w:val="left" w:pos="1020"/>
          <w:tab w:val="left" w:pos="1021"/>
        </w:tabs>
        <w:autoSpaceDE w:val="0"/>
        <w:autoSpaceDN w:val="0"/>
        <w:spacing w:before="197" w:line="235" w:lineRule="auto"/>
        <w:ind w:left="720" w:right="293"/>
        <w:contextualSpacing w:val="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Satisfactory performance in courses:  Each instructor will expect satisfactory performance in your graduate courses.  The overall quality of your work, as well as your progress toward completing the program, will be monitored.  If your overall grade point average falls below a 3.0, you will be asked to come in for a discussion with the Program Director </w:t>
      </w:r>
      <w:r w:rsidR="001A3679">
        <w:rPr>
          <w:rFonts w:ascii="Times New Roman" w:hAnsi="Times New Roman" w:cs="Times New Roman"/>
          <w:color w:val="000000" w:themeColor="text1"/>
          <w:sz w:val="24"/>
          <w:szCs w:val="24"/>
        </w:rPr>
        <w:t xml:space="preserve">for </w:t>
      </w:r>
      <w:r w:rsidRPr="00A961CA">
        <w:rPr>
          <w:rFonts w:ascii="Times New Roman" w:hAnsi="Times New Roman" w:cs="Times New Roman"/>
          <w:color w:val="000000" w:themeColor="text1"/>
          <w:sz w:val="24"/>
          <w:szCs w:val="24"/>
        </w:rPr>
        <w:t>the Literacy Education Program.  No course grade below a "B-" can be counted toward your graduate degree.</w:t>
      </w:r>
    </w:p>
    <w:p w14:paraId="47BDC1CC" w14:textId="55EFF361" w:rsidR="00A961CA" w:rsidRPr="00A961CA" w:rsidRDefault="00A961CA" w:rsidP="001A3679">
      <w:pPr>
        <w:pStyle w:val="ListParagraph"/>
        <w:numPr>
          <w:ilvl w:val="0"/>
          <w:numId w:val="5"/>
        </w:numPr>
        <w:tabs>
          <w:tab w:val="left" w:pos="1020"/>
          <w:tab w:val="left" w:pos="1021"/>
        </w:tabs>
        <w:autoSpaceDE w:val="0"/>
        <w:autoSpaceDN w:val="0"/>
        <w:spacing w:before="203" w:line="235" w:lineRule="auto"/>
        <w:ind w:left="720" w:right="522" w:hanging="630"/>
        <w:contextualSpacing w:val="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Criteria for graduate course work:  Up to 6 semester hours of 5000</w:t>
      </w:r>
      <w:r w:rsidR="001A3679">
        <w:rPr>
          <w:rFonts w:ascii="Times New Roman" w:hAnsi="Times New Roman" w:cs="Times New Roman"/>
          <w:color w:val="000000" w:themeColor="text1"/>
          <w:sz w:val="24"/>
          <w:szCs w:val="24"/>
        </w:rPr>
        <w:t>-</w:t>
      </w:r>
      <w:r w:rsidRPr="00A961CA">
        <w:rPr>
          <w:rFonts w:ascii="Times New Roman" w:hAnsi="Times New Roman" w:cs="Times New Roman"/>
          <w:color w:val="000000" w:themeColor="text1"/>
          <w:sz w:val="24"/>
          <w:szCs w:val="24"/>
        </w:rPr>
        <w:t>level classes in departments outside the College of Education may be included in your program of study, if they are appropriate (courses must be approved by the Director of the Literacy Education Program).  Classes in the College of Education at the 5000 level are not acceptable in your program of study.  With the prior approval of your faculty advisor, it may be possible to arrange independent study at the graduate level for credit.</w:t>
      </w:r>
    </w:p>
    <w:p w14:paraId="55C07F48" w14:textId="47E71AE8" w:rsidR="00A961CA" w:rsidRPr="00A961CA" w:rsidRDefault="00A961CA" w:rsidP="001A3679">
      <w:pPr>
        <w:pStyle w:val="BodyText"/>
        <w:spacing w:before="205" w:line="235" w:lineRule="auto"/>
        <w:ind w:left="9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You must have the </w:t>
      </w:r>
      <w:r w:rsidRPr="00A961CA">
        <w:rPr>
          <w:rFonts w:ascii="Times New Roman" w:hAnsi="Times New Roman" w:cs="Times New Roman"/>
          <w:color w:val="000000" w:themeColor="text1"/>
          <w:sz w:val="24"/>
          <w:szCs w:val="24"/>
          <w:u w:val="single"/>
        </w:rPr>
        <w:t>prior</w:t>
      </w:r>
      <w:r w:rsidRPr="00A961CA">
        <w:rPr>
          <w:rFonts w:ascii="Times New Roman" w:hAnsi="Times New Roman" w:cs="Times New Roman"/>
          <w:color w:val="000000" w:themeColor="text1"/>
          <w:sz w:val="24"/>
          <w:szCs w:val="24"/>
        </w:rPr>
        <w:t xml:space="preserve"> approval of the Program Director of the Literacy Education Program to count course work toward your graduate program that is not taught by regular faculty or is not part of the regular curriculum, including certain workshop courses, in-service courses, online courses, or any course that does not involve substantial research and writing.</w:t>
      </w:r>
    </w:p>
    <w:p w14:paraId="54DFD4A2" w14:textId="77777777" w:rsidR="00A961CA" w:rsidRPr="00A961CA" w:rsidRDefault="00A961CA" w:rsidP="00A961CA">
      <w:pPr>
        <w:tabs>
          <w:tab w:val="left" w:pos="1020"/>
          <w:tab w:val="left" w:pos="1021"/>
        </w:tabs>
        <w:spacing w:before="203" w:line="235" w:lineRule="auto"/>
        <w:ind w:left="360" w:right="1420"/>
        <w:rPr>
          <w:rFonts w:ascii="Times New Roman" w:hAnsi="Times New Roman" w:cs="Times New Roman"/>
          <w:b/>
          <w:color w:val="000000" w:themeColor="text1"/>
          <w:sz w:val="24"/>
          <w:szCs w:val="24"/>
          <w:u w:val="single"/>
        </w:rPr>
      </w:pPr>
    </w:p>
    <w:p w14:paraId="29ED1EC6" w14:textId="77777777" w:rsidR="00A961CA" w:rsidRPr="00A961CA" w:rsidRDefault="00A961CA" w:rsidP="00A961CA">
      <w:pPr>
        <w:tabs>
          <w:tab w:val="left" w:pos="1020"/>
          <w:tab w:val="left" w:pos="1021"/>
        </w:tabs>
        <w:spacing w:before="203" w:line="235" w:lineRule="auto"/>
        <w:ind w:left="360" w:right="1420"/>
        <w:rPr>
          <w:rFonts w:ascii="Times New Roman" w:hAnsi="Times New Roman" w:cs="Times New Roman"/>
          <w:b/>
          <w:color w:val="000000" w:themeColor="text1"/>
          <w:sz w:val="24"/>
          <w:szCs w:val="24"/>
          <w:u w:val="single"/>
        </w:rPr>
      </w:pPr>
    </w:p>
    <w:p w14:paraId="08C25631" w14:textId="77777777" w:rsidR="00A961CA" w:rsidRPr="00A961CA" w:rsidRDefault="00A961CA" w:rsidP="00A961CA">
      <w:pPr>
        <w:spacing w:line="235" w:lineRule="auto"/>
        <w:ind w:right="1420"/>
        <w:jc w:val="cente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SECTION 3:  GETTING THROUGH THE PROGRAM</w:t>
      </w:r>
    </w:p>
    <w:p w14:paraId="22715B7C" w14:textId="77777777" w:rsidR="00A961CA" w:rsidRPr="00A961CA" w:rsidRDefault="00A961CA" w:rsidP="00A961CA">
      <w:pPr>
        <w:spacing w:line="235" w:lineRule="auto"/>
        <w:ind w:right="1420"/>
        <w:jc w:val="center"/>
        <w:rPr>
          <w:rFonts w:ascii="Times New Roman" w:hAnsi="Times New Roman" w:cs="Times New Roman"/>
          <w:b/>
          <w:strike/>
          <w:color w:val="000000" w:themeColor="text1"/>
          <w:sz w:val="24"/>
          <w:szCs w:val="24"/>
        </w:rPr>
      </w:pPr>
    </w:p>
    <w:p w14:paraId="71CF7B09" w14:textId="77777777" w:rsidR="00A961CA" w:rsidRPr="00133D6D" w:rsidRDefault="00A961CA" w:rsidP="00133D6D">
      <w:pPr>
        <w:tabs>
          <w:tab w:val="left" w:pos="603"/>
        </w:tabs>
        <w:rPr>
          <w:rFonts w:ascii="Times New Roman" w:hAnsi="Times New Roman" w:cs="Times New Roman"/>
          <w:b/>
          <w:color w:val="000000" w:themeColor="text1"/>
          <w:sz w:val="24"/>
          <w:szCs w:val="24"/>
          <w:u w:val="single"/>
        </w:rPr>
      </w:pPr>
      <w:r w:rsidRPr="00133D6D">
        <w:rPr>
          <w:rFonts w:ascii="Times New Roman" w:hAnsi="Times New Roman" w:cs="Times New Roman"/>
          <w:b/>
          <w:color w:val="000000" w:themeColor="text1"/>
          <w:sz w:val="24"/>
          <w:szCs w:val="24"/>
          <w:u w:val="single"/>
        </w:rPr>
        <w:lastRenderedPageBreak/>
        <w:t>3.1 Advising</w:t>
      </w:r>
    </w:p>
    <w:p w14:paraId="3FB0040D" w14:textId="77777777" w:rsidR="00A961CA" w:rsidRPr="00133D6D" w:rsidRDefault="00A961CA" w:rsidP="00A961CA">
      <w:pPr>
        <w:pStyle w:val="BodyText"/>
        <w:spacing w:before="5"/>
        <w:rPr>
          <w:rFonts w:ascii="Times New Roman" w:hAnsi="Times New Roman" w:cs="Times New Roman"/>
          <w:b/>
          <w:color w:val="000000" w:themeColor="text1"/>
          <w:sz w:val="24"/>
          <w:szCs w:val="24"/>
        </w:rPr>
      </w:pPr>
    </w:p>
    <w:p w14:paraId="5E984342" w14:textId="5948E7AE" w:rsidR="00A961CA" w:rsidRPr="00133D6D" w:rsidRDefault="00A961CA" w:rsidP="00133D6D">
      <w:pPr>
        <w:pStyle w:val="BodyText"/>
        <w:spacing w:before="94" w:line="237" w:lineRule="auto"/>
        <w:ind w:right="202"/>
        <w:rPr>
          <w:rFonts w:ascii="Times New Roman" w:hAnsi="Times New Roman" w:cs="Times New Roman"/>
          <w:color w:val="000000" w:themeColor="text1"/>
          <w:sz w:val="24"/>
          <w:szCs w:val="24"/>
        </w:rPr>
      </w:pPr>
      <w:r w:rsidRPr="00133D6D">
        <w:rPr>
          <w:rFonts w:ascii="Times New Roman" w:hAnsi="Times New Roman" w:cs="Times New Roman"/>
          <w:color w:val="000000" w:themeColor="text1"/>
          <w:sz w:val="24"/>
          <w:szCs w:val="24"/>
        </w:rPr>
        <w:t>You will be assigned a faculty advisor when you are admitted to the program. Be sure to make an appointment with your advisor early in your program to establish your goals and needs and to complete your coursework form</w:t>
      </w:r>
      <w:r w:rsidR="00133D6D">
        <w:rPr>
          <w:rFonts w:ascii="Times New Roman" w:hAnsi="Times New Roman" w:cs="Times New Roman"/>
          <w:color w:val="000000" w:themeColor="text1"/>
          <w:sz w:val="24"/>
          <w:szCs w:val="24"/>
        </w:rPr>
        <w:t xml:space="preserve">. </w:t>
      </w:r>
      <w:r w:rsidRPr="00133D6D">
        <w:rPr>
          <w:rFonts w:ascii="Times New Roman" w:hAnsi="Times New Roman" w:cs="Times New Roman"/>
          <w:color w:val="000000" w:themeColor="text1"/>
          <w:sz w:val="24"/>
          <w:szCs w:val="24"/>
        </w:rPr>
        <w:t xml:space="preserve">If you should wish to have someone else, you may make a request </w:t>
      </w:r>
      <w:r w:rsidR="00133D6D">
        <w:rPr>
          <w:rFonts w:ascii="Times New Roman" w:hAnsi="Times New Roman" w:cs="Times New Roman"/>
          <w:color w:val="000000" w:themeColor="text1"/>
          <w:sz w:val="24"/>
          <w:szCs w:val="24"/>
        </w:rPr>
        <w:t xml:space="preserve">to the Program Director of the Literacy Education Program </w:t>
      </w:r>
      <w:r w:rsidRPr="00133D6D">
        <w:rPr>
          <w:rFonts w:ascii="Times New Roman" w:hAnsi="Times New Roman" w:cs="Times New Roman"/>
          <w:color w:val="000000" w:themeColor="text1"/>
          <w:sz w:val="24"/>
          <w:szCs w:val="24"/>
        </w:rPr>
        <w:t xml:space="preserve">for a different faculty member.  </w:t>
      </w:r>
    </w:p>
    <w:p w14:paraId="12592155" w14:textId="77777777" w:rsidR="00A961CA" w:rsidRPr="00133D6D" w:rsidRDefault="00A961CA" w:rsidP="00A961CA">
      <w:pPr>
        <w:pStyle w:val="BodyText"/>
        <w:spacing w:before="7"/>
        <w:rPr>
          <w:rFonts w:ascii="Times New Roman" w:hAnsi="Times New Roman" w:cs="Times New Roman"/>
          <w:color w:val="000000" w:themeColor="text1"/>
          <w:sz w:val="24"/>
          <w:szCs w:val="24"/>
        </w:rPr>
      </w:pPr>
    </w:p>
    <w:p w14:paraId="00607201" w14:textId="1EA0EE04" w:rsidR="00A961CA" w:rsidRPr="00A961CA" w:rsidRDefault="00A961CA" w:rsidP="00133D6D">
      <w:pPr>
        <w:pStyle w:val="BodyText"/>
        <w:spacing w:line="235" w:lineRule="auto"/>
        <w:ind w:right="202"/>
        <w:rPr>
          <w:rFonts w:ascii="Times New Roman" w:hAnsi="Times New Roman" w:cs="Times New Roman"/>
          <w:color w:val="000000" w:themeColor="text1"/>
          <w:sz w:val="24"/>
          <w:szCs w:val="24"/>
        </w:rPr>
      </w:pPr>
      <w:r w:rsidRPr="00133D6D">
        <w:rPr>
          <w:rFonts w:ascii="Times New Roman" w:hAnsi="Times New Roman" w:cs="Times New Roman"/>
          <w:color w:val="000000" w:themeColor="text1"/>
          <w:sz w:val="24"/>
          <w:szCs w:val="24"/>
        </w:rPr>
        <w:t xml:space="preserve">Please note that faculty members are on 9-month contracts and are not obligated to be on-campus or available during </w:t>
      </w:r>
      <w:proofErr w:type="gramStart"/>
      <w:r w:rsidRPr="00133D6D">
        <w:rPr>
          <w:rFonts w:ascii="Times New Roman" w:hAnsi="Times New Roman" w:cs="Times New Roman"/>
          <w:color w:val="000000" w:themeColor="text1"/>
          <w:sz w:val="24"/>
          <w:szCs w:val="24"/>
        </w:rPr>
        <w:t>Summer</w:t>
      </w:r>
      <w:proofErr w:type="gramEnd"/>
      <w:r w:rsidRPr="00133D6D">
        <w:rPr>
          <w:rFonts w:ascii="Times New Roman" w:hAnsi="Times New Roman" w:cs="Times New Roman"/>
          <w:color w:val="000000" w:themeColor="text1"/>
          <w:sz w:val="24"/>
          <w:szCs w:val="24"/>
        </w:rPr>
        <w:t xml:space="preserve"> </w:t>
      </w:r>
      <w:r w:rsidR="00133D6D">
        <w:rPr>
          <w:rFonts w:ascii="Times New Roman" w:hAnsi="Times New Roman" w:cs="Times New Roman"/>
          <w:color w:val="000000" w:themeColor="text1"/>
          <w:sz w:val="24"/>
          <w:szCs w:val="24"/>
        </w:rPr>
        <w:t>semester</w:t>
      </w:r>
      <w:r w:rsidRPr="00133D6D">
        <w:rPr>
          <w:rFonts w:ascii="Times New Roman" w:hAnsi="Times New Roman" w:cs="Times New Roman"/>
          <w:color w:val="000000" w:themeColor="text1"/>
          <w:sz w:val="24"/>
          <w:szCs w:val="24"/>
        </w:rPr>
        <w:t xml:space="preserve">.  Therefore, it is wise to meet with or contact your advisor prior to the end of Spring semester.  If issues arise during </w:t>
      </w:r>
      <w:proofErr w:type="gramStart"/>
      <w:r w:rsidRPr="00133D6D">
        <w:rPr>
          <w:rFonts w:ascii="Times New Roman" w:hAnsi="Times New Roman" w:cs="Times New Roman"/>
          <w:color w:val="000000" w:themeColor="text1"/>
          <w:sz w:val="24"/>
          <w:szCs w:val="24"/>
        </w:rPr>
        <w:t>Summer</w:t>
      </w:r>
      <w:proofErr w:type="gramEnd"/>
      <w:r w:rsidRPr="00133D6D">
        <w:rPr>
          <w:rFonts w:ascii="Times New Roman" w:hAnsi="Times New Roman" w:cs="Times New Roman"/>
          <w:color w:val="000000" w:themeColor="text1"/>
          <w:sz w:val="24"/>
          <w:szCs w:val="24"/>
        </w:rPr>
        <w:t xml:space="preserve"> term, the Director of the Literacy Education Program will be available for consultation.</w:t>
      </w:r>
    </w:p>
    <w:p w14:paraId="0F0245B7" w14:textId="77777777" w:rsidR="00A961CA" w:rsidRPr="00A961CA" w:rsidRDefault="00A961CA" w:rsidP="00A961CA">
      <w:pPr>
        <w:tabs>
          <w:tab w:val="left" w:pos="603"/>
        </w:tabs>
        <w:ind w:left="360" w:right="1420"/>
        <w:rPr>
          <w:rFonts w:ascii="Times New Roman" w:hAnsi="Times New Roman" w:cs="Times New Roman"/>
          <w:b/>
          <w:color w:val="000000" w:themeColor="text1"/>
          <w:sz w:val="24"/>
          <w:szCs w:val="24"/>
          <w:u w:val="single"/>
        </w:rPr>
      </w:pPr>
    </w:p>
    <w:p w14:paraId="65393D8B" w14:textId="77777777" w:rsidR="00A961CA" w:rsidRPr="00A961CA" w:rsidRDefault="00A961CA" w:rsidP="00133D6D">
      <w:pPr>
        <w:tabs>
          <w:tab w:val="left" w:pos="603"/>
        </w:tabs>
        <w:ind w:right="1420"/>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3.1 Timeline</w:t>
      </w:r>
    </w:p>
    <w:p w14:paraId="5FFAF151" w14:textId="77777777" w:rsidR="00A961CA" w:rsidRPr="00A961CA" w:rsidRDefault="00000000" w:rsidP="00A961CA">
      <w:pPr>
        <w:ind w:left="270"/>
        <w:rPr>
          <w:rFonts w:ascii="Times New Roman" w:hAnsi="Times New Roman" w:cs="Times New Roman"/>
          <w:color w:val="000000" w:themeColor="text1"/>
          <w:sz w:val="24"/>
          <w:szCs w:val="24"/>
          <w:u w:val="single"/>
        </w:rPr>
      </w:pPr>
      <w:sdt>
        <w:sdtPr>
          <w:rPr>
            <w:rFonts w:ascii="Times New Roman" w:hAnsi="Times New Roman" w:cs="Times New Roman"/>
            <w:color w:val="000000" w:themeColor="text1"/>
            <w:sz w:val="24"/>
            <w:szCs w:val="24"/>
          </w:rPr>
          <w:tag w:val="goog_rdk_9"/>
          <w:id w:val="404270882"/>
        </w:sdtPr>
        <w:sdtContent>
          <w:commentRangeStart w:id="4"/>
        </w:sdtContent>
      </w:sdt>
    </w:p>
    <w:p w14:paraId="39088B17" w14:textId="07B4694B" w:rsidR="00A961CA" w:rsidRPr="00A961CA" w:rsidRDefault="00A961CA" w:rsidP="00133D6D">
      <w:pP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 xml:space="preserve">1) First semester </w:t>
      </w:r>
    </w:p>
    <w:p w14:paraId="17CCC2F5" w14:textId="01232815"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Meet with </w:t>
      </w:r>
      <w:r w:rsidR="00133D6D">
        <w:rPr>
          <w:rFonts w:ascii="Times New Roman" w:hAnsi="Times New Roman" w:cs="Times New Roman"/>
          <w:color w:val="000000" w:themeColor="text1"/>
          <w:sz w:val="24"/>
          <w:szCs w:val="24"/>
        </w:rPr>
        <w:t xml:space="preserve">your faculty advisor </w:t>
      </w:r>
      <w:r w:rsidRPr="00A961CA">
        <w:rPr>
          <w:rFonts w:ascii="Times New Roman" w:hAnsi="Times New Roman" w:cs="Times New Roman"/>
          <w:color w:val="000000" w:themeColor="text1"/>
          <w:sz w:val="24"/>
          <w:szCs w:val="24"/>
        </w:rPr>
        <w:t xml:space="preserve">to review departmental policies regarding program requirements and examinations and your specific course planning form. Plan how you will satisfy </w:t>
      </w:r>
      <w:r w:rsidR="00133D6D">
        <w:rPr>
          <w:rFonts w:ascii="Times New Roman" w:hAnsi="Times New Roman" w:cs="Times New Roman"/>
          <w:color w:val="000000" w:themeColor="text1"/>
          <w:sz w:val="24"/>
          <w:szCs w:val="24"/>
        </w:rPr>
        <w:t xml:space="preserve">the </w:t>
      </w:r>
      <w:r w:rsidR="00133D6D" w:rsidRPr="00A961CA">
        <w:rPr>
          <w:rFonts w:ascii="Times New Roman" w:hAnsi="Times New Roman" w:cs="Times New Roman"/>
          <w:color w:val="000000" w:themeColor="text1"/>
          <w:sz w:val="24"/>
          <w:szCs w:val="24"/>
        </w:rPr>
        <w:t>requirements</w:t>
      </w:r>
      <w:r w:rsidR="00133D6D">
        <w:rPr>
          <w:rFonts w:ascii="Times New Roman" w:hAnsi="Times New Roman" w:cs="Times New Roman"/>
          <w:color w:val="000000" w:themeColor="text1"/>
          <w:sz w:val="24"/>
          <w:szCs w:val="24"/>
        </w:rPr>
        <w:t>.</w:t>
      </w:r>
      <w:r w:rsidRPr="00A961CA">
        <w:rPr>
          <w:rFonts w:ascii="Times New Roman" w:hAnsi="Times New Roman" w:cs="Times New Roman"/>
          <w:color w:val="000000" w:themeColor="text1"/>
          <w:sz w:val="24"/>
          <w:szCs w:val="24"/>
        </w:rPr>
        <w:t xml:space="preserve"> If you have credits for graduate work completed elsewhere, please discuss with </w:t>
      </w:r>
      <w:r w:rsidR="00133D6D">
        <w:rPr>
          <w:rFonts w:ascii="Times New Roman" w:hAnsi="Times New Roman" w:cs="Times New Roman"/>
          <w:color w:val="000000" w:themeColor="text1"/>
          <w:sz w:val="24"/>
          <w:szCs w:val="24"/>
        </w:rPr>
        <w:t xml:space="preserve">your faculty advisor </w:t>
      </w:r>
      <w:r w:rsidRPr="00A961CA">
        <w:rPr>
          <w:rFonts w:ascii="Times New Roman" w:hAnsi="Times New Roman" w:cs="Times New Roman"/>
          <w:color w:val="000000" w:themeColor="text1"/>
          <w:sz w:val="24"/>
          <w:szCs w:val="24"/>
        </w:rPr>
        <w:t>if those</w:t>
      </w:r>
      <w:r w:rsidR="00133D6D">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credits can be transferable. Transfer credit must first be approved by the Director. Maximum of 6 outside credits can be transferred. If your request is approved, please send an official transcript and the “Graduate Credit Transfer Authorization” form to the Educational Psychology Academic Coordinator</w:t>
      </w:r>
      <w:r w:rsidR="00133D6D">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If you have taken graduate courses as non-matriculated students, you may also use those credits as part of your requirements. </w:t>
      </w:r>
      <w:r w:rsidR="00133D6D">
        <w:rPr>
          <w:rFonts w:ascii="Times New Roman" w:hAnsi="Times New Roman" w:cs="Times New Roman"/>
          <w:color w:val="000000" w:themeColor="text1"/>
          <w:sz w:val="24"/>
          <w:szCs w:val="24"/>
        </w:rPr>
        <w:t>A m</w:t>
      </w:r>
      <w:r w:rsidRPr="00A961CA">
        <w:rPr>
          <w:rFonts w:ascii="Times New Roman" w:hAnsi="Times New Roman" w:cs="Times New Roman"/>
          <w:color w:val="000000" w:themeColor="text1"/>
          <w:sz w:val="24"/>
          <w:szCs w:val="24"/>
        </w:rPr>
        <w:t xml:space="preserve">aximum of </w:t>
      </w:r>
      <w:sdt>
        <w:sdtPr>
          <w:rPr>
            <w:rFonts w:ascii="Times New Roman" w:hAnsi="Times New Roman" w:cs="Times New Roman"/>
            <w:color w:val="000000" w:themeColor="text1"/>
            <w:sz w:val="24"/>
            <w:szCs w:val="24"/>
          </w:rPr>
          <w:tag w:val="goog_rdk_10"/>
          <w:id w:val="534471541"/>
        </w:sdtPr>
        <w:sdtContent>
          <w:r w:rsidR="00133D6D">
            <w:rPr>
              <w:rFonts w:ascii="Times New Roman" w:hAnsi="Times New Roman" w:cs="Times New Roman"/>
              <w:color w:val="000000" w:themeColor="text1"/>
              <w:sz w:val="24"/>
              <w:szCs w:val="24"/>
            </w:rPr>
            <w:t xml:space="preserve">9 </w:t>
          </w:r>
          <w:commentRangeStart w:id="5"/>
        </w:sdtContent>
      </w:sdt>
      <w:r w:rsidRPr="00A961CA">
        <w:rPr>
          <w:rFonts w:ascii="Times New Roman" w:hAnsi="Times New Roman" w:cs="Times New Roman"/>
          <w:color w:val="000000" w:themeColor="text1"/>
          <w:sz w:val="24"/>
          <w:szCs w:val="24"/>
        </w:rPr>
        <w:t xml:space="preserve">non-matriculated credit hours </w:t>
      </w:r>
      <w:commentRangeEnd w:id="5"/>
      <w:r w:rsidRPr="00A961CA">
        <w:rPr>
          <w:rStyle w:val="CommentReference"/>
          <w:rFonts w:ascii="Times New Roman" w:hAnsi="Times New Roman" w:cs="Times New Roman"/>
          <w:color w:val="000000" w:themeColor="text1"/>
          <w:sz w:val="24"/>
          <w:szCs w:val="24"/>
        </w:rPr>
        <w:commentReference w:id="5"/>
      </w:r>
      <w:r w:rsidRPr="00A961CA">
        <w:rPr>
          <w:rFonts w:ascii="Times New Roman" w:hAnsi="Times New Roman" w:cs="Times New Roman"/>
          <w:color w:val="000000" w:themeColor="text1"/>
          <w:sz w:val="24"/>
          <w:szCs w:val="24"/>
        </w:rPr>
        <w:t>can be considered. Please discuss this with the Director. Please check for details in Section 4. General Regulations.</w:t>
      </w:r>
    </w:p>
    <w:p w14:paraId="255FDD10" w14:textId="77777777" w:rsidR="00A961CA" w:rsidRPr="00A961CA" w:rsidRDefault="00A961CA" w:rsidP="00A961CA">
      <w:pPr>
        <w:ind w:left="270"/>
        <w:rPr>
          <w:rFonts w:ascii="Times New Roman" w:hAnsi="Times New Roman" w:cs="Times New Roman"/>
          <w:color w:val="000000" w:themeColor="text1"/>
          <w:sz w:val="24"/>
          <w:szCs w:val="24"/>
        </w:rPr>
      </w:pPr>
    </w:p>
    <w:p w14:paraId="69B08128" w14:textId="77777777"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2) Second or third semester</w:t>
      </w:r>
    </w:p>
    <w:p w14:paraId="3357CD46" w14:textId="30989BBB"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Submit a "Course Work Proposal" form to </w:t>
      </w:r>
      <w:r w:rsidR="00133D6D">
        <w:rPr>
          <w:rFonts w:ascii="Times New Roman" w:hAnsi="Times New Roman" w:cs="Times New Roman"/>
          <w:color w:val="000000" w:themeColor="text1"/>
          <w:sz w:val="24"/>
          <w:szCs w:val="24"/>
        </w:rPr>
        <w:t>your Faculty Advisor</w:t>
      </w:r>
      <w:r w:rsidRPr="00A961CA">
        <w:rPr>
          <w:rFonts w:ascii="Times New Roman" w:hAnsi="Times New Roman" w:cs="Times New Roman"/>
          <w:color w:val="000000" w:themeColor="text1"/>
          <w:sz w:val="24"/>
          <w:szCs w:val="24"/>
        </w:rPr>
        <w:t>. These forms can be found in the appendices to this handbook. This should be done early in your program so that you have a better sense of what courses you need and when they are offered</w:t>
      </w:r>
      <w:r w:rsidR="00133D6D">
        <w:rPr>
          <w:rFonts w:ascii="Times New Roman" w:hAnsi="Times New Roman" w:cs="Times New Roman"/>
          <w:color w:val="000000" w:themeColor="text1"/>
          <w:sz w:val="24"/>
          <w:szCs w:val="24"/>
        </w:rPr>
        <w:t>.</w:t>
      </w:r>
    </w:p>
    <w:p w14:paraId="4A6AC5EE" w14:textId="77777777" w:rsidR="00A961CA" w:rsidRPr="00A961CA" w:rsidRDefault="00A961CA" w:rsidP="00A961CA">
      <w:pPr>
        <w:ind w:left="270"/>
        <w:rPr>
          <w:rFonts w:ascii="Times New Roman" w:hAnsi="Times New Roman" w:cs="Times New Roman"/>
          <w:color w:val="000000" w:themeColor="text1"/>
          <w:sz w:val="24"/>
          <w:szCs w:val="24"/>
        </w:rPr>
      </w:pPr>
    </w:p>
    <w:p w14:paraId="7D380A95" w14:textId="77777777"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3) After completion of approximately 50 - 75% of graduate course work</w:t>
      </w:r>
    </w:p>
    <w:p w14:paraId="69FAEF23" w14:textId="67278172"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Contact the Academic Coordinator for the Department of Educational Psychology and make a request for a Supervisory Committee. The Committee must be formed before you can begin any procedures for graduation. The Committee will consist of </w:t>
      </w:r>
      <w:r w:rsidR="00133D6D">
        <w:rPr>
          <w:rFonts w:ascii="Times New Roman" w:hAnsi="Times New Roman" w:cs="Times New Roman"/>
          <w:color w:val="000000" w:themeColor="text1"/>
          <w:sz w:val="24"/>
          <w:szCs w:val="24"/>
        </w:rPr>
        <w:t>your faculty advisor and</w:t>
      </w:r>
      <w:r w:rsidRPr="00A961CA">
        <w:rPr>
          <w:rFonts w:ascii="Times New Roman" w:hAnsi="Times New Roman" w:cs="Times New Roman"/>
          <w:color w:val="000000" w:themeColor="text1"/>
          <w:sz w:val="24"/>
          <w:szCs w:val="24"/>
        </w:rPr>
        <w:t xml:space="preserve"> two other faculty members from Literacy Education. If you wish to change membership, you may do so. This Committee will be responsible for approving your course work. </w:t>
      </w:r>
    </w:p>
    <w:p w14:paraId="4E2D45B9" w14:textId="77777777" w:rsidR="00133D6D" w:rsidRDefault="00133D6D" w:rsidP="00133D6D">
      <w:pPr>
        <w:rPr>
          <w:rFonts w:ascii="Times New Roman" w:hAnsi="Times New Roman" w:cs="Times New Roman"/>
          <w:color w:val="000000" w:themeColor="text1"/>
          <w:sz w:val="24"/>
          <w:szCs w:val="24"/>
        </w:rPr>
      </w:pPr>
    </w:p>
    <w:p w14:paraId="5AB4F90A" w14:textId="719DCF79"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To check on the progress of your course work, you can use the Campus Information System (CIS). Go to the Student website and click on “My Degree Dashboard.”</w:t>
      </w:r>
    </w:p>
    <w:p w14:paraId="6BC2E0FA" w14:textId="77777777" w:rsidR="00A961CA" w:rsidRPr="00A961CA" w:rsidRDefault="00A961CA" w:rsidP="00A961CA">
      <w:pPr>
        <w:ind w:left="270"/>
        <w:rPr>
          <w:rFonts w:ascii="Times New Roman" w:hAnsi="Times New Roman" w:cs="Times New Roman"/>
          <w:color w:val="000000" w:themeColor="text1"/>
          <w:sz w:val="24"/>
          <w:szCs w:val="24"/>
        </w:rPr>
      </w:pPr>
    </w:p>
    <w:p w14:paraId="2E3DC9B0" w14:textId="77777777"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b/>
          <w:color w:val="000000" w:themeColor="text1"/>
          <w:sz w:val="24"/>
          <w:szCs w:val="24"/>
        </w:rPr>
        <w:t>4) One semester before you intend to graduate</w:t>
      </w:r>
    </w:p>
    <w:p w14:paraId="136F29F3" w14:textId="77777777"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Go to the Registrar’s Webpage (https://registrar.utah.edu) and click on “Apply for Graduation.” Then click on “Apply for Graduate Degree.” Follow the remaining links.</w:t>
      </w:r>
    </w:p>
    <w:p w14:paraId="2AA90DEB" w14:textId="77777777" w:rsidR="00A961CA" w:rsidRPr="00A961CA" w:rsidRDefault="00A961CA" w:rsidP="00A961CA">
      <w:pPr>
        <w:ind w:left="270"/>
        <w:rPr>
          <w:rFonts w:ascii="Times New Roman" w:hAnsi="Times New Roman" w:cs="Times New Roman"/>
          <w:color w:val="000000" w:themeColor="text1"/>
          <w:sz w:val="24"/>
          <w:szCs w:val="24"/>
        </w:rPr>
      </w:pPr>
    </w:p>
    <w:p w14:paraId="3287C484" w14:textId="77777777" w:rsidR="00A961CA" w:rsidRPr="00A961CA" w:rsidRDefault="00A961CA" w:rsidP="00133D6D">
      <w:pPr>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5) The semester you plan to graduate</w:t>
      </w:r>
    </w:p>
    <w:p w14:paraId="20A88F3F" w14:textId="7AD365B0" w:rsidR="00A961CA" w:rsidRPr="00A961CA" w:rsidRDefault="00A961CA" w:rsidP="00133D6D">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Take the comprehensive final </w:t>
      </w:r>
      <w:r w:rsidR="006407E1">
        <w:rPr>
          <w:rFonts w:ascii="Times New Roman" w:hAnsi="Times New Roman" w:cs="Times New Roman"/>
          <w:color w:val="000000" w:themeColor="text1"/>
          <w:sz w:val="24"/>
          <w:szCs w:val="24"/>
        </w:rPr>
        <w:t>examination. Be</w:t>
      </w:r>
      <w:r w:rsidRPr="00A961CA">
        <w:rPr>
          <w:rFonts w:ascii="Times New Roman" w:hAnsi="Times New Roman" w:cs="Times New Roman"/>
          <w:color w:val="000000" w:themeColor="text1"/>
          <w:sz w:val="24"/>
          <w:szCs w:val="24"/>
        </w:rPr>
        <w:t xml:space="preserve"> sure to register for ED PS 672</w:t>
      </w:r>
      <w:r w:rsidR="006407E1">
        <w:rPr>
          <w:rFonts w:ascii="Times New Roman" w:hAnsi="Times New Roman" w:cs="Times New Roman"/>
          <w:color w:val="000000" w:themeColor="text1"/>
          <w:sz w:val="24"/>
          <w:szCs w:val="24"/>
        </w:rPr>
        <w:t>8</w:t>
      </w:r>
      <w:r w:rsidRPr="00A961CA">
        <w:rPr>
          <w:rFonts w:ascii="Times New Roman" w:hAnsi="Times New Roman" w:cs="Times New Roman"/>
          <w:color w:val="000000" w:themeColor="text1"/>
          <w:sz w:val="24"/>
          <w:szCs w:val="24"/>
        </w:rPr>
        <w:t xml:space="preserve">-030 Literacy Education </w:t>
      </w:r>
      <w:r w:rsidRPr="00A961CA">
        <w:rPr>
          <w:rFonts w:ascii="Times New Roman" w:hAnsi="Times New Roman" w:cs="Times New Roman"/>
          <w:color w:val="000000" w:themeColor="text1"/>
          <w:sz w:val="24"/>
          <w:szCs w:val="24"/>
        </w:rPr>
        <w:lastRenderedPageBreak/>
        <w:t xml:space="preserve">Comprehensive Review and Exam Preparation. This 3-credit course will be offered every spring. </w:t>
      </w:r>
      <w:r w:rsidR="006407E1">
        <w:rPr>
          <w:rFonts w:ascii="Times New Roman" w:hAnsi="Times New Roman" w:cs="Times New Roman"/>
          <w:color w:val="000000" w:themeColor="text1"/>
          <w:sz w:val="24"/>
          <w:szCs w:val="24"/>
        </w:rPr>
        <w:t>S</w:t>
      </w:r>
      <w:r w:rsidRPr="00A961CA">
        <w:rPr>
          <w:rFonts w:ascii="Times New Roman" w:hAnsi="Times New Roman" w:cs="Times New Roman"/>
          <w:color w:val="000000" w:themeColor="text1"/>
          <w:sz w:val="24"/>
          <w:szCs w:val="24"/>
        </w:rPr>
        <w:t>tudents take this course during their last semester</w:t>
      </w:r>
      <w:r w:rsidR="006407E1">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or one semester before their graduation. </w:t>
      </w:r>
    </w:p>
    <w:p w14:paraId="7D8C2EBD" w14:textId="77777777" w:rsidR="00A961CA" w:rsidRPr="00A961CA" w:rsidRDefault="00A961CA" w:rsidP="00A961CA">
      <w:pPr>
        <w:ind w:left="270"/>
        <w:rPr>
          <w:rFonts w:ascii="Times New Roman" w:hAnsi="Times New Roman" w:cs="Times New Roman"/>
          <w:color w:val="000000" w:themeColor="text1"/>
          <w:sz w:val="24"/>
          <w:szCs w:val="24"/>
        </w:rPr>
      </w:pPr>
    </w:p>
    <w:p w14:paraId="05E9F41C" w14:textId="2BC1ED51" w:rsidR="00A961CA" w:rsidRPr="00A961CA" w:rsidRDefault="00A961CA" w:rsidP="00133D6D">
      <w:pPr>
        <w:pBdr>
          <w:top w:val="nil"/>
          <w:left w:val="nil"/>
          <w:bottom w:val="nil"/>
          <w:right w:val="nil"/>
          <w:between w:val="nil"/>
        </w:pBdr>
        <w:spacing w:before="5"/>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3.2 Course Sequencing</w:t>
      </w:r>
    </w:p>
    <w:p w14:paraId="7B469BC7" w14:textId="11F5E3D2" w:rsidR="00A961CA" w:rsidRPr="00A961CA" w:rsidRDefault="00A961CA" w:rsidP="00133D6D">
      <w:pPr>
        <w:widowControl/>
        <w:pBdr>
          <w:top w:val="nil"/>
          <w:left w:val="nil"/>
          <w:bottom w:val="nil"/>
          <w:right w:val="nil"/>
          <w:between w:val="nil"/>
        </w:pBdr>
        <w:shd w:val="clear" w:color="auto" w:fill="FFFFFF" w:themeFill="background1"/>
        <w:spacing w:after="240"/>
        <w:rPr>
          <w:rFonts w:ascii="Times New Roman" w:hAnsi="Times New Roman" w:cs="Times New Roman"/>
          <w:strike/>
          <w:color w:val="000000" w:themeColor="text1"/>
          <w:sz w:val="24"/>
          <w:szCs w:val="24"/>
        </w:rPr>
      </w:pPr>
      <w:r w:rsidRPr="00A961CA">
        <w:rPr>
          <w:rFonts w:ascii="Times New Roman" w:hAnsi="Times New Roman" w:cs="Times New Roman"/>
          <w:color w:val="000000" w:themeColor="text1"/>
          <w:sz w:val="24"/>
          <w:szCs w:val="24"/>
        </w:rPr>
        <w:t>Students complete the program in two years by taking two courses each semester, including summer. The program uses rolling admissions, and students are welcome to start in any semester. Core courses are taught online in the evening hours 4:35- 7:05</w:t>
      </w:r>
      <w:r w:rsidR="006407E1">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pm MST in all three semesters (Fall, Spring, and Summer)</w:t>
      </w:r>
      <w:r w:rsidR="006407E1">
        <w:rPr>
          <w:rFonts w:ascii="Times New Roman" w:hAnsi="Times New Roman" w:cs="Times New Roman"/>
          <w:color w:val="000000" w:themeColor="text1"/>
          <w:sz w:val="24"/>
          <w:szCs w:val="24"/>
        </w:rPr>
        <w:t xml:space="preserve">.  Some core and </w:t>
      </w:r>
      <w:r w:rsidRPr="00A961CA">
        <w:rPr>
          <w:rFonts w:ascii="Times New Roman" w:hAnsi="Times New Roman" w:cs="Times New Roman"/>
          <w:color w:val="000000" w:themeColor="text1"/>
          <w:sz w:val="24"/>
          <w:szCs w:val="24"/>
        </w:rPr>
        <w:t xml:space="preserve">elective courses may be offered in daytime hours during the </w:t>
      </w:r>
      <w:proofErr w:type="gramStart"/>
      <w:r w:rsidRPr="00A961CA">
        <w:rPr>
          <w:rFonts w:ascii="Times New Roman" w:hAnsi="Times New Roman" w:cs="Times New Roman"/>
          <w:color w:val="000000" w:themeColor="text1"/>
          <w:sz w:val="24"/>
          <w:szCs w:val="24"/>
        </w:rPr>
        <w:t>Summer</w:t>
      </w:r>
      <w:proofErr w:type="gramEnd"/>
      <w:r w:rsidRPr="00A961CA">
        <w:rPr>
          <w:rFonts w:ascii="Times New Roman" w:hAnsi="Times New Roman" w:cs="Times New Roman"/>
          <w:color w:val="000000" w:themeColor="text1"/>
          <w:sz w:val="24"/>
          <w:szCs w:val="24"/>
        </w:rPr>
        <w:t xml:space="preserve"> semester. This is a blended </w:t>
      </w:r>
      <w:proofErr w:type="gramStart"/>
      <w:r w:rsidRPr="00A961CA">
        <w:rPr>
          <w:rFonts w:ascii="Times New Roman" w:hAnsi="Times New Roman" w:cs="Times New Roman"/>
          <w:color w:val="000000" w:themeColor="text1"/>
          <w:sz w:val="24"/>
          <w:szCs w:val="24"/>
        </w:rPr>
        <w:t>program</w:t>
      </w:r>
      <w:proofErr w:type="gramEnd"/>
      <w:r w:rsidRPr="00A961CA">
        <w:rPr>
          <w:rFonts w:ascii="Times New Roman" w:hAnsi="Times New Roman" w:cs="Times New Roman"/>
          <w:color w:val="000000" w:themeColor="text1"/>
          <w:sz w:val="24"/>
          <w:szCs w:val="24"/>
        </w:rPr>
        <w:t xml:space="preserve"> and courses are taught via distance education delivery (live, same-time delivery using web video technology, such as zoom). Thus, the program welcomes students from the local area as well as those from outside the Salt Lake area and out of state. </w:t>
      </w:r>
      <w:sdt>
        <w:sdtPr>
          <w:rPr>
            <w:rFonts w:ascii="Times New Roman" w:hAnsi="Times New Roman" w:cs="Times New Roman"/>
            <w:color w:val="000000" w:themeColor="text1"/>
            <w:sz w:val="24"/>
            <w:szCs w:val="24"/>
          </w:rPr>
          <w:tag w:val="goog_rdk_11"/>
          <w:id w:val="-1180347837"/>
        </w:sdtPr>
        <w:sdtContent>
          <w:commentRangeStart w:id="6"/>
        </w:sdtContent>
      </w:sdt>
      <w:r w:rsidRPr="00A961CA">
        <w:rPr>
          <w:rFonts w:ascii="Times New Roman" w:hAnsi="Times New Roman" w:cs="Times New Roman"/>
          <w:color w:val="000000" w:themeColor="text1"/>
          <w:sz w:val="24"/>
          <w:szCs w:val="24"/>
        </w:rPr>
        <w:t>To see a sample schedule, see the Literacy Education website https://ed-psych.utah.edu/grad-programs/reading-literacy-med/course/</w:t>
      </w:r>
      <w:commentRangeEnd w:id="6"/>
      <w:r w:rsidRPr="00A961CA">
        <w:rPr>
          <w:rStyle w:val="CommentReference"/>
          <w:rFonts w:ascii="Times New Roman" w:hAnsi="Times New Roman" w:cs="Times New Roman"/>
          <w:color w:val="000000" w:themeColor="text1"/>
          <w:sz w:val="24"/>
          <w:szCs w:val="24"/>
        </w:rPr>
        <w:commentReference w:id="6"/>
      </w:r>
      <w:r w:rsidR="006407E1">
        <w:rPr>
          <w:rFonts w:ascii="Times New Roman" w:hAnsi="Times New Roman" w:cs="Times New Roman"/>
          <w:color w:val="000000" w:themeColor="text1"/>
          <w:sz w:val="24"/>
          <w:szCs w:val="24"/>
        </w:rPr>
        <w:t>.</w:t>
      </w:r>
    </w:p>
    <w:p w14:paraId="5ED317AE" w14:textId="77777777" w:rsidR="00A961CA" w:rsidRPr="00A961CA" w:rsidRDefault="00A961CA" w:rsidP="00A961CA">
      <w:pPr>
        <w:ind w:left="270"/>
        <w:rPr>
          <w:rFonts w:ascii="Times New Roman" w:hAnsi="Times New Roman" w:cs="Times New Roman"/>
          <w:b/>
          <w:color w:val="000000" w:themeColor="text1"/>
          <w:sz w:val="24"/>
          <w:szCs w:val="24"/>
          <w:u w:val="single"/>
        </w:rPr>
      </w:pPr>
    </w:p>
    <w:p w14:paraId="634047C0" w14:textId="77777777" w:rsidR="00A961CA" w:rsidRPr="00A961CA" w:rsidRDefault="00A961CA" w:rsidP="00A961CA">
      <w:pPr>
        <w:ind w:left="270"/>
        <w:rPr>
          <w:rFonts w:ascii="Times New Roman" w:hAnsi="Times New Roman" w:cs="Times New Roman"/>
          <w:b/>
          <w:color w:val="000000" w:themeColor="text1"/>
          <w:sz w:val="24"/>
          <w:szCs w:val="24"/>
          <w:u w:val="single"/>
        </w:rPr>
      </w:pPr>
    </w:p>
    <w:p w14:paraId="340D6CEA" w14:textId="77777777" w:rsidR="00A961CA" w:rsidRPr="00A961CA" w:rsidRDefault="00A961CA" w:rsidP="006407E1">
      <w:pPr>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3.3 Examinations</w:t>
      </w:r>
    </w:p>
    <w:p w14:paraId="02181086" w14:textId="77777777" w:rsidR="00A961CA" w:rsidRPr="00A961CA" w:rsidRDefault="00A961CA" w:rsidP="00A961CA">
      <w:pPr>
        <w:ind w:left="270"/>
        <w:rPr>
          <w:rFonts w:ascii="Times New Roman" w:hAnsi="Times New Roman" w:cs="Times New Roman"/>
          <w:color w:val="000000" w:themeColor="text1"/>
          <w:sz w:val="24"/>
          <w:szCs w:val="24"/>
        </w:rPr>
      </w:pPr>
    </w:p>
    <w:p w14:paraId="703E8B0A" w14:textId="00F83949" w:rsidR="00A961CA" w:rsidRPr="00A961CA" w:rsidRDefault="00A961CA" w:rsidP="006407E1">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FINAL COMPREHENSIVE EXAMINATION: </w:t>
      </w:r>
      <w:r w:rsidR="006407E1">
        <w:rPr>
          <w:rFonts w:ascii="Times New Roman" w:hAnsi="Times New Roman" w:cs="Times New Roman"/>
          <w:color w:val="000000" w:themeColor="text1"/>
          <w:sz w:val="24"/>
          <w:szCs w:val="24"/>
        </w:rPr>
        <w:t xml:space="preserve">During your final or second-to-final semester, you’ll register for ED PS 6728 </w:t>
      </w:r>
      <w:r w:rsidR="006407E1" w:rsidRPr="00A961CA">
        <w:rPr>
          <w:rFonts w:ascii="Times New Roman" w:hAnsi="Times New Roman" w:cs="Times New Roman"/>
          <w:color w:val="000000" w:themeColor="text1"/>
          <w:sz w:val="24"/>
          <w:szCs w:val="24"/>
          <w:highlight w:val="white"/>
        </w:rPr>
        <w:t>Reading and Literacy Comprehensive Review and Exam Preparation</w:t>
      </w:r>
      <w:r w:rsidR="006407E1">
        <w:rPr>
          <w:rFonts w:ascii="Times New Roman" w:hAnsi="Times New Roman" w:cs="Times New Roman"/>
          <w:color w:val="000000" w:themeColor="text1"/>
          <w:sz w:val="24"/>
          <w:szCs w:val="24"/>
        </w:rPr>
        <w:t xml:space="preserve">.  The course will help you prepare for your comprehensive exam.  </w:t>
      </w:r>
    </w:p>
    <w:p w14:paraId="2A68FED7" w14:textId="77777777" w:rsidR="00A961CA" w:rsidRPr="00A961CA" w:rsidRDefault="00A961CA" w:rsidP="00A961CA">
      <w:pPr>
        <w:ind w:left="270"/>
        <w:rPr>
          <w:rFonts w:ascii="Times New Roman" w:hAnsi="Times New Roman" w:cs="Times New Roman"/>
          <w:color w:val="000000" w:themeColor="text1"/>
          <w:sz w:val="24"/>
          <w:szCs w:val="24"/>
        </w:rPr>
      </w:pPr>
    </w:p>
    <w:p w14:paraId="1905406B" w14:textId="4EBB1BCF" w:rsidR="00A961CA" w:rsidRPr="00A961CA" w:rsidRDefault="00A961CA" w:rsidP="006407E1">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Comprehensive Exam is offered each spring.</w:t>
      </w:r>
      <w:r w:rsidR="006407E1">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The Comprehensive Exam is a take-home exam, designed and evaluated by members of Literacy Education Faculty. It is scheduled over the University</w:t>
      </w:r>
      <w:r w:rsidR="006407E1">
        <w:rPr>
          <w:rFonts w:ascii="Times New Roman" w:hAnsi="Times New Roman" w:cs="Times New Roman"/>
          <w:color w:val="000000" w:themeColor="text1"/>
          <w:sz w:val="24"/>
          <w:szCs w:val="24"/>
        </w:rPr>
        <w:t>’s S</w:t>
      </w:r>
      <w:r w:rsidRPr="00A961CA">
        <w:rPr>
          <w:rFonts w:ascii="Times New Roman" w:hAnsi="Times New Roman" w:cs="Times New Roman"/>
          <w:color w:val="000000" w:themeColor="text1"/>
          <w:sz w:val="24"/>
          <w:szCs w:val="24"/>
        </w:rPr>
        <w:t xml:space="preserve">pring </w:t>
      </w:r>
      <w:r w:rsidR="006407E1">
        <w:rPr>
          <w:rFonts w:ascii="Times New Roman" w:hAnsi="Times New Roman" w:cs="Times New Roman"/>
          <w:color w:val="000000" w:themeColor="text1"/>
          <w:sz w:val="24"/>
          <w:szCs w:val="24"/>
        </w:rPr>
        <w:t>B</w:t>
      </w:r>
      <w:r w:rsidRPr="00A961CA">
        <w:rPr>
          <w:rFonts w:ascii="Times New Roman" w:hAnsi="Times New Roman" w:cs="Times New Roman"/>
          <w:color w:val="000000" w:themeColor="text1"/>
          <w:sz w:val="24"/>
          <w:szCs w:val="24"/>
        </w:rPr>
        <w:t>reak. Graduation from the program depends on successful completion of the comprehensive exam.</w:t>
      </w:r>
    </w:p>
    <w:p w14:paraId="79851931" w14:textId="77777777" w:rsidR="00A961CA" w:rsidRPr="00A961CA" w:rsidRDefault="00A961CA" w:rsidP="00A961CA">
      <w:pPr>
        <w:ind w:left="270"/>
        <w:rPr>
          <w:rFonts w:ascii="Times New Roman" w:hAnsi="Times New Roman" w:cs="Times New Roman"/>
          <w:color w:val="000000" w:themeColor="text1"/>
          <w:sz w:val="24"/>
          <w:szCs w:val="24"/>
        </w:rPr>
      </w:pPr>
    </w:p>
    <w:p w14:paraId="02246238" w14:textId="7B26AD36" w:rsidR="00A961CA" w:rsidRPr="00A961CA" w:rsidRDefault="00A961CA" w:rsidP="006407E1">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exam is intended to give you the opportunity to review and synthesize your program’s course work. You will have ten days to complete the exam, and it will be evaluated by faculty of the Literacy Education Program. After you pass the exam, you will be notified about any paperwork you need to complete </w:t>
      </w:r>
      <w:proofErr w:type="gramStart"/>
      <w:r w:rsidRPr="00A961CA">
        <w:rPr>
          <w:rFonts w:ascii="Times New Roman" w:hAnsi="Times New Roman" w:cs="Times New Roman"/>
          <w:color w:val="000000" w:themeColor="text1"/>
          <w:sz w:val="24"/>
          <w:szCs w:val="24"/>
        </w:rPr>
        <w:t>in order to</w:t>
      </w:r>
      <w:proofErr w:type="gramEnd"/>
      <w:r w:rsidRPr="00A961CA">
        <w:rPr>
          <w:rFonts w:ascii="Times New Roman" w:hAnsi="Times New Roman" w:cs="Times New Roman"/>
          <w:color w:val="000000" w:themeColor="text1"/>
          <w:sz w:val="24"/>
          <w:szCs w:val="24"/>
        </w:rPr>
        <w:t xml:space="preserve"> receive your degree.  </w:t>
      </w:r>
    </w:p>
    <w:p w14:paraId="48D8A3BC" w14:textId="77777777" w:rsidR="00A961CA" w:rsidRPr="00A961CA" w:rsidRDefault="00A961CA" w:rsidP="00A961CA">
      <w:pPr>
        <w:ind w:left="270"/>
        <w:rPr>
          <w:rFonts w:ascii="Times New Roman" w:hAnsi="Times New Roman" w:cs="Times New Roman"/>
          <w:color w:val="000000" w:themeColor="text1"/>
          <w:sz w:val="24"/>
          <w:szCs w:val="24"/>
        </w:rPr>
      </w:pPr>
    </w:p>
    <w:p w14:paraId="3A0E2F47" w14:textId="2AC78918" w:rsidR="00A961CA" w:rsidRPr="00A961CA" w:rsidRDefault="00A961CA" w:rsidP="006407E1">
      <w:pP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If you do not pass your comprehensive exam, you will receive specific feedback for improvement. Before you may take the exam again, you must meet with the Program Director of the Literacy Education </w:t>
      </w:r>
      <w:r w:rsidR="006407E1">
        <w:rPr>
          <w:rFonts w:ascii="Times New Roman" w:hAnsi="Times New Roman" w:cs="Times New Roman"/>
          <w:color w:val="000000" w:themeColor="text1"/>
          <w:sz w:val="24"/>
          <w:szCs w:val="24"/>
        </w:rPr>
        <w:t xml:space="preserve">program </w:t>
      </w:r>
      <w:r w:rsidRPr="00A961CA">
        <w:rPr>
          <w:rFonts w:ascii="Times New Roman" w:hAnsi="Times New Roman" w:cs="Times New Roman"/>
          <w:color w:val="000000" w:themeColor="text1"/>
          <w:sz w:val="24"/>
          <w:szCs w:val="24"/>
        </w:rPr>
        <w:t>to develop a program of study that outlines what you plan to do to prepare to rewrite the exam. If you do not pass the exam a second time, you may only take it again after filing an appeal that explains why you feel you should be permitted to take the exam a third time and that includes a proposal of the steps you will take to improve your performance on the exam. This appeal must be approved by your Supervisory Committee. If you do not pass the exam a third time, you will be discontinued from the program and will not receive your degree.</w:t>
      </w:r>
      <w:commentRangeEnd w:id="4"/>
      <w:r w:rsidRPr="00A961CA">
        <w:rPr>
          <w:rStyle w:val="CommentReference"/>
          <w:rFonts w:ascii="Times New Roman" w:hAnsi="Times New Roman" w:cs="Times New Roman"/>
          <w:color w:val="000000" w:themeColor="text1"/>
          <w:sz w:val="24"/>
          <w:szCs w:val="24"/>
        </w:rPr>
        <w:commentReference w:id="4"/>
      </w:r>
    </w:p>
    <w:p w14:paraId="4D388851" w14:textId="77777777" w:rsidR="00A961CA" w:rsidRPr="00A961CA" w:rsidRDefault="00A961CA" w:rsidP="00A961CA">
      <w:pPr>
        <w:pBdr>
          <w:top w:val="nil"/>
          <w:left w:val="nil"/>
          <w:bottom w:val="nil"/>
          <w:right w:val="nil"/>
          <w:between w:val="nil"/>
        </w:pBdr>
        <w:spacing w:line="235" w:lineRule="auto"/>
        <w:ind w:right="1420"/>
        <w:rPr>
          <w:rFonts w:ascii="Times New Roman" w:hAnsi="Times New Roman" w:cs="Times New Roman"/>
          <w:strike/>
          <w:color w:val="000000" w:themeColor="text1"/>
          <w:sz w:val="24"/>
          <w:szCs w:val="24"/>
        </w:rPr>
      </w:pPr>
    </w:p>
    <w:p w14:paraId="0CD256E2" w14:textId="77777777" w:rsidR="00A961CA" w:rsidRPr="00A961CA" w:rsidRDefault="00A961CA" w:rsidP="00A961CA">
      <w:pPr>
        <w:pBdr>
          <w:top w:val="nil"/>
          <w:left w:val="nil"/>
          <w:bottom w:val="nil"/>
          <w:right w:val="nil"/>
          <w:between w:val="nil"/>
        </w:pBdr>
        <w:spacing w:line="235" w:lineRule="auto"/>
        <w:ind w:left="300" w:right="1420"/>
        <w:rPr>
          <w:rFonts w:ascii="Times New Roman" w:hAnsi="Times New Roman" w:cs="Times New Roman"/>
          <w:color w:val="000000" w:themeColor="text1"/>
          <w:sz w:val="24"/>
          <w:szCs w:val="24"/>
        </w:rPr>
      </w:pPr>
    </w:p>
    <w:p w14:paraId="7C5BCC34" w14:textId="34F66983" w:rsidR="00A961CA" w:rsidRPr="00A961CA" w:rsidRDefault="00000000" w:rsidP="006407E1">
      <w:pPr>
        <w:pStyle w:val="Heading2"/>
        <w:tabs>
          <w:tab w:val="left" w:pos="603"/>
        </w:tabs>
        <w:ind w:right="1420"/>
        <w:rPr>
          <w:rFonts w:ascii="Times New Roman" w:hAnsi="Times New Roman" w:cs="Times New Roman"/>
          <w:b/>
          <w:strike/>
          <w:color w:val="000000" w:themeColor="text1"/>
          <w:sz w:val="24"/>
          <w:szCs w:val="24"/>
        </w:rPr>
      </w:pPr>
      <w:sdt>
        <w:sdtPr>
          <w:rPr>
            <w:rFonts w:ascii="Times New Roman" w:hAnsi="Times New Roman" w:cs="Times New Roman"/>
            <w:color w:val="000000" w:themeColor="text1"/>
            <w:sz w:val="24"/>
            <w:szCs w:val="24"/>
          </w:rPr>
          <w:tag w:val="goog_rdk_12"/>
          <w:id w:val="523671894"/>
          <w:showingPlcHdr/>
        </w:sdtPr>
        <w:sdtContent>
          <w:r w:rsidR="006407E1">
            <w:rPr>
              <w:rFonts w:ascii="Times New Roman" w:hAnsi="Times New Roman" w:cs="Times New Roman"/>
              <w:color w:val="000000" w:themeColor="text1"/>
              <w:sz w:val="24"/>
              <w:szCs w:val="24"/>
            </w:rPr>
            <w:t xml:space="preserve">     </w:t>
          </w:r>
          <w:commentRangeStart w:id="7"/>
        </w:sdtContent>
      </w:sdt>
      <w:r w:rsidR="00A961CA" w:rsidRPr="00A961CA">
        <w:rPr>
          <w:rFonts w:ascii="Times New Roman" w:hAnsi="Times New Roman" w:cs="Times New Roman"/>
          <w:color w:val="000000" w:themeColor="text1"/>
          <w:sz w:val="24"/>
          <w:szCs w:val="24"/>
          <w:u w:val="single"/>
        </w:rPr>
        <w:t>3.4 Statement of Student Responsibility</w:t>
      </w:r>
      <w:commentRangeEnd w:id="7"/>
      <w:r w:rsidR="00A961CA" w:rsidRPr="00A961CA">
        <w:rPr>
          <w:rFonts w:ascii="Times New Roman" w:hAnsi="Times New Roman" w:cs="Times New Roman"/>
          <w:color w:val="000000" w:themeColor="text1"/>
          <w:sz w:val="24"/>
          <w:szCs w:val="24"/>
        </w:rPr>
        <w:commentReference w:id="7"/>
      </w:r>
    </w:p>
    <w:p w14:paraId="68B5D841"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color w:val="000000" w:themeColor="text1"/>
          <w:sz w:val="24"/>
          <w:szCs w:val="24"/>
        </w:rPr>
      </w:pPr>
    </w:p>
    <w:p w14:paraId="23362F13" w14:textId="77777777" w:rsidR="00A961CA" w:rsidRPr="00A961CA" w:rsidRDefault="00A961CA" w:rsidP="006407E1">
      <w:pPr>
        <w:pStyle w:val="Heading2"/>
        <w:spacing w:before="1"/>
        <w:ind w:right="1420"/>
        <w:rPr>
          <w:rFonts w:ascii="Times New Roman" w:hAnsi="Times New Roman" w:cs="Times New Roman"/>
          <w:b/>
          <w:color w:val="000000" w:themeColor="text1"/>
          <w:sz w:val="24"/>
          <w:szCs w:val="24"/>
        </w:rPr>
      </w:pPr>
      <w:r w:rsidRPr="00A961CA">
        <w:rPr>
          <w:rFonts w:ascii="Times New Roman" w:hAnsi="Times New Roman" w:cs="Times New Roman"/>
          <w:color w:val="000000" w:themeColor="text1"/>
          <w:sz w:val="24"/>
          <w:szCs w:val="24"/>
        </w:rPr>
        <w:lastRenderedPageBreak/>
        <w:t>The responsibility for satisfying degree requirements is in the hands of students.  The advisor and departmental staff are here to help; however, it is students’ responsibility to familiarize themselves with the necessary requirements and deadlines.  In many cases, failure to meet these requirements will needlessly complicate and delay the completion of your program.</w:t>
      </w:r>
    </w:p>
    <w:p w14:paraId="70B8B03C" w14:textId="77777777" w:rsidR="00A961CA" w:rsidRPr="00A961CA" w:rsidRDefault="00000000" w:rsidP="00A961CA">
      <w:pPr>
        <w:pBdr>
          <w:top w:val="nil"/>
          <w:left w:val="nil"/>
          <w:bottom w:val="nil"/>
          <w:right w:val="nil"/>
          <w:between w:val="nil"/>
        </w:pBdr>
        <w:spacing w:before="198" w:line="237" w:lineRule="auto"/>
        <w:ind w:right="1420"/>
        <w:rPr>
          <w:rFonts w:ascii="Times New Roman" w:hAnsi="Times New Roman" w:cs="Times New Roman"/>
          <w:b/>
          <w:color w:val="000000" w:themeColor="text1"/>
          <w:sz w:val="24"/>
          <w:szCs w:val="24"/>
          <w:u w:val="single"/>
        </w:rPr>
      </w:pPr>
      <w:sdt>
        <w:sdtPr>
          <w:rPr>
            <w:rFonts w:ascii="Times New Roman" w:hAnsi="Times New Roman" w:cs="Times New Roman"/>
            <w:color w:val="000000" w:themeColor="text1"/>
            <w:sz w:val="24"/>
            <w:szCs w:val="24"/>
          </w:rPr>
          <w:tag w:val="goog_rdk_13"/>
          <w:id w:val="-298372710"/>
        </w:sdtPr>
        <w:sdtContent>
          <w:commentRangeStart w:id="8"/>
        </w:sdtContent>
      </w:sdt>
      <w:proofErr w:type="gramStart"/>
      <w:r w:rsidR="00A961CA" w:rsidRPr="00A961CA">
        <w:rPr>
          <w:rFonts w:ascii="Times New Roman" w:hAnsi="Times New Roman" w:cs="Times New Roman"/>
          <w:b/>
          <w:color w:val="000000" w:themeColor="text1"/>
          <w:sz w:val="24"/>
          <w:szCs w:val="24"/>
          <w:u w:val="single"/>
        </w:rPr>
        <w:t>3.5  Program</w:t>
      </w:r>
      <w:proofErr w:type="gramEnd"/>
      <w:r w:rsidR="00A961CA" w:rsidRPr="00A961CA">
        <w:rPr>
          <w:rFonts w:ascii="Times New Roman" w:hAnsi="Times New Roman" w:cs="Times New Roman"/>
          <w:b/>
          <w:color w:val="000000" w:themeColor="text1"/>
          <w:sz w:val="24"/>
          <w:szCs w:val="24"/>
          <w:u w:val="single"/>
        </w:rPr>
        <w:t xml:space="preserve"> Performance Requirements</w:t>
      </w:r>
      <w:commentRangeEnd w:id="8"/>
      <w:r w:rsidR="00A961CA" w:rsidRPr="00A961CA">
        <w:rPr>
          <w:rFonts w:ascii="Times New Roman" w:hAnsi="Times New Roman" w:cs="Times New Roman"/>
          <w:color w:val="000000" w:themeColor="text1"/>
          <w:sz w:val="24"/>
          <w:szCs w:val="24"/>
        </w:rPr>
        <w:commentReference w:id="8"/>
      </w:r>
    </w:p>
    <w:p w14:paraId="784DE0CF" w14:textId="77777777" w:rsidR="00A961CA" w:rsidRPr="00A961CA" w:rsidRDefault="00A961CA" w:rsidP="006407E1">
      <w:pPr>
        <w:pBdr>
          <w:top w:val="nil"/>
          <w:left w:val="nil"/>
          <w:bottom w:val="nil"/>
          <w:right w:val="nil"/>
          <w:between w:val="nil"/>
        </w:pBdr>
        <w:spacing w:before="198" w:line="237"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Evaluation of the quality of each candidate's graduate performance is a continuing process.  You should be especially aware of the following requirements:</w:t>
      </w:r>
    </w:p>
    <w:p w14:paraId="5EB65E82" w14:textId="5CF8E1B5" w:rsidR="00A961CA" w:rsidRPr="00A961CA" w:rsidRDefault="00A961CA" w:rsidP="006407E1">
      <w:pPr>
        <w:pBdr>
          <w:top w:val="nil"/>
          <w:left w:val="nil"/>
          <w:bottom w:val="nil"/>
          <w:right w:val="nil"/>
          <w:between w:val="nil"/>
        </w:pBdr>
        <w:tabs>
          <w:tab w:val="left" w:pos="360"/>
        </w:tabs>
        <w:spacing w:before="197"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Satisfactory performance in courses</w:t>
      </w:r>
      <w:r w:rsidRPr="00A961CA">
        <w:rPr>
          <w:rFonts w:ascii="Times New Roman" w:hAnsi="Times New Roman" w:cs="Times New Roman"/>
          <w:color w:val="000000" w:themeColor="text1"/>
          <w:sz w:val="24"/>
          <w:szCs w:val="24"/>
        </w:rPr>
        <w:t>:  Each instructor will expect satisfactory performance in your graduate courses.  The overall quality of your work, as well as your progress toward completing the program, will be monitored.  No course grade below a "</w:t>
      </w:r>
      <w:r w:rsidR="006407E1">
        <w:rPr>
          <w:rFonts w:ascii="Times New Roman" w:hAnsi="Times New Roman" w:cs="Times New Roman"/>
          <w:color w:val="000000" w:themeColor="text1"/>
          <w:sz w:val="24"/>
          <w:szCs w:val="24"/>
        </w:rPr>
        <w:t>B-</w:t>
      </w:r>
      <w:r w:rsidRPr="00A961CA">
        <w:rPr>
          <w:rFonts w:ascii="Times New Roman" w:hAnsi="Times New Roman" w:cs="Times New Roman"/>
          <w:color w:val="000000" w:themeColor="text1"/>
          <w:sz w:val="24"/>
          <w:szCs w:val="24"/>
        </w:rPr>
        <w:t xml:space="preserve"> can be counted toward your graduate degree.  If your</w:t>
      </w:r>
      <w:r w:rsidRPr="00A961CA">
        <w:rPr>
          <w:rFonts w:ascii="Times New Roman" w:hAnsi="Times New Roman" w:cs="Times New Roman"/>
          <w:i/>
          <w:iCs/>
          <w:color w:val="000000" w:themeColor="text1"/>
          <w:sz w:val="24"/>
          <w:szCs w:val="24"/>
        </w:rPr>
        <w:t xml:space="preserve"> overall grade point average falls below a 3.0, </w:t>
      </w:r>
      <w:r w:rsidRPr="00A961CA">
        <w:rPr>
          <w:rFonts w:ascii="Times New Roman" w:hAnsi="Times New Roman" w:cs="Times New Roman"/>
          <w:color w:val="000000" w:themeColor="text1"/>
          <w:sz w:val="24"/>
          <w:szCs w:val="24"/>
        </w:rPr>
        <w:t>you will be asked to come in for a discussion with the Program Director of the Literacy Education Program.  (See more for dismissal information below.)</w:t>
      </w:r>
    </w:p>
    <w:p w14:paraId="15547E11" w14:textId="77777777" w:rsidR="00A961CA" w:rsidRPr="00A961CA" w:rsidRDefault="00A961CA" w:rsidP="00A961CA">
      <w:pPr>
        <w:pBdr>
          <w:top w:val="nil"/>
          <w:left w:val="nil"/>
          <w:bottom w:val="nil"/>
          <w:right w:val="nil"/>
          <w:between w:val="nil"/>
        </w:pBdr>
        <w:spacing w:before="5"/>
        <w:rPr>
          <w:rFonts w:ascii="Times New Roman" w:hAnsi="Times New Roman" w:cs="Times New Roman"/>
          <w:color w:val="000000" w:themeColor="text1"/>
          <w:sz w:val="24"/>
          <w:szCs w:val="24"/>
        </w:rPr>
      </w:pPr>
    </w:p>
    <w:p w14:paraId="657507AC" w14:textId="77777777" w:rsidR="00A961CA" w:rsidRPr="00A961CA" w:rsidRDefault="00A961CA" w:rsidP="00A961CA">
      <w:pPr>
        <w:pBdr>
          <w:top w:val="nil"/>
          <w:left w:val="nil"/>
          <w:bottom w:val="nil"/>
          <w:right w:val="nil"/>
          <w:between w:val="nil"/>
        </w:pBdr>
        <w:spacing w:before="5"/>
        <w:ind w:firstLine="300"/>
        <w:rPr>
          <w:rFonts w:ascii="Times New Roman" w:hAnsi="Times New Roman" w:cs="Times New Roman"/>
          <w:color w:val="000000" w:themeColor="text1"/>
          <w:sz w:val="24"/>
          <w:szCs w:val="24"/>
        </w:rPr>
      </w:pPr>
    </w:p>
    <w:p w14:paraId="55B445D9" w14:textId="77777777" w:rsidR="00A961CA" w:rsidRPr="00A961CA" w:rsidRDefault="00A961CA" w:rsidP="006407E1">
      <w:pPr>
        <w:pBdr>
          <w:top w:val="nil"/>
          <w:left w:val="nil"/>
          <w:bottom w:val="nil"/>
          <w:right w:val="nil"/>
          <w:between w:val="nil"/>
        </w:pBdr>
        <w:spacing w:before="5"/>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 xml:space="preserve">3.6 Dismissal </w:t>
      </w:r>
    </w:p>
    <w:p w14:paraId="7FE8730A" w14:textId="77777777" w:rsidR="00A961CA" w:rsidRPr="00A961CA" w:rsidRDefault="00A961CA" w:rsidP="00A961CA">
      <w:pPr>
        <w:pBdr>
          <w:top w:val="nil"/>
          <w:left w:val="nil"/>
          <w:bottom w:val="nil"/>
          <w:right w:val="nil"/>
          <w:between w:val="nil"/>
        </w:pBdr>
        <w:spacing w:before="5"/>
        <w:ind w:firstLine="300"/>
        <w:rPr>
          <w:rFonts w:ascii="Times New Roman" w:hAnsi="Times New Roman" w:cs="Times New Roman"/>
          <w:color w:val="000000" w:themeColor="text1"/>
          <w:sz w:val="24"/>
          <w:szCs w:val="24"/>
        </w:rPr>
      </w:pPr>
    </w:p>
    <w:p w14:paraId="13924557" w14:textId="29ECCAF3" w:rsidR="00A961CA" w:rsidRPr="00A961CA" w:rsidRDefault="00A961CA" w:rsidP="006407E1">
      <w:pPr>
        <w:pBdr>
          <w:top w:val="nil"/>
          <w:left w:val="nil"/>
          <w:bottom w:val="nil"/>
          <w:right w:val="nil"/>
          <w:between w:val="nil"/>
        </w:pBdr>
        <w:spacing w:before="5"/>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Students must earn a minimum grade of B- in core/required courses.  Any grade below</w:t>
      </w:r>
      <w:r w:rsidR="00103AE5">
        <w:rPr>
          <w:rFonts w:ascii="Times New Roman" w:hAnsi="Times New Roman" w:cs="Times New Roman"/>
          <w:color w:val="000000" w:themeColor="text1"/>
          <w:sz w:val="24"/>
          <w:szCs w:val="24"/>
        </w:rPr>
        <w:t xml:space="preserve"> a B-, </w:t>
      </w:r>
      <w:r w:rsidRPr="00A961CA">
        <w:rPr>
          <w:rFonts w:ascii="Times New Roman" w:hAnsi="Times New Roman" w:cs="Times New Roman"/>
          <w:color w:val="000000" w:themeColor="text1"/>
          <w:sz w:val="24"/>
          <w:szCs w:val="24"/>
        </w:rPr>
        <w:t>an active Incomplete designation on the student’s transcript, or any No-credit (NC) report on the transcript must be rectified or retaken as soon as possible (within 12 calendar months)</w:t>
      </w:r>
      <w:r w:rsidR="00103AE5">
        <w:rPr>
          <w:rFonts w:ascii="Times New Roman" w:hAnsi="Times New Roman" w:cs="Times New Roman"/>
          <w:color w:val="000000" w:themeColor="text1"/>
          <w:sz w:val="24"/>
          <w:szCs w:val="24"/>
        </w:rPr>
        <w:t>,</w:t>
      </w:r>
      <w:r w:rsidRPr="00A961CA">
        <w:rPr>
          <w:rFonts w:ascii="Times New Roman" w:hAnsi="Times New Roman" w:cs="Times New Roman"/>
          <w:color w:val="000000" w:themeColor="text1"/>
          <w:sz w:val="24"/>
          <w:szCs w:val="24"/>
        </w:rPr>
        <w:t xml:space="preserve"> and</w:t>
      </w:r>
      <w:r w:rsidR="00103AE5">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if not ameliorated with a grade of a </w:t>
      </w:r>
      <w:r w:rsidR="00103AE5">
        <w:rPr>
          <w:rFonts w:ascii="Times New Roman" w:hAnsi="Times New Roman" w:cs="Times New Roman"/>
          <w:color w:val="000000" w:themeColor="text1"/>
          <w:sz w:val="24"/>
          <w:szCs w:val="24"/>
        </w:rPr>
        <w:t>B- or better,</w:t>
      </w:r>
      <w:r w:rsidRPr="00A961CA">
        <w:rPr>
          <w:rFonts w:ascii="Times New Roman" w:hAnsi="Times New Roman" w:cs="Times New Roman"/>
          <w:color w:val="000000" w:themeColor="text1"/>
          <w:sz w:val="24"/>
          <w:szCs w:val="24"/>
        </w:rPr>
        <w:t xml:space="preserve"> may result in the student’s dismissal from the program for failure to meet the academic standards of the program.  If a required course that has received a sub-standard grade is not passed with a </w:t>
      </w:r>
      <w:r w:rsidR="00103AE5">
        <w:rPr>
          <w:rFonts w:ascii="Times New Roman" w:hAnsi="Times New Roman" w:cs="Times New Roman"/>
          <w:color w:val="000000" w:themeColor="text1"/>
          <w:sz w:val="24"/>
          <w:szCs w:val="24"/>
        </w:rPr>
        <w:t>B-</w:t>
      </w:r>
      <w:r w:rsidRPr="00A961CA">
        <w:rPr>
          <w:rFonts w:ascii="Times New Roman" w:hAnsi="Times New Roman" w:cs="Times New Roman"/>
          <w:color w:val="000000" w:themeColor="text1"/>
          <w:sz w:val="24"/>
          <w:szCs w:val="24"/>
        </w:rPr>
        <w:t>or better on a second attempt, a formal petition from the student to the faculty is required for approval to re-take a course a third time.</w:t>
      </w:r>
    </w:p>
    <w:p w14:paraId="6D7AD413" w14:textId="77777777" w:rsidR="00A961CA" w:rsidRPr="00A961CA" w:rsidRDefault="00A961CA" w:rsidP="00A961CA">
      <w:pPr>
        <w:pBdr>
          <w:top w:val="nil"/>
          <w:left w:val="nil"/>
          <w:bottom w:val="nil"/>
          <w:right w:val="nil"/>
          <w:between w:val="nil"/>
        </w:pBdr>
        <w:spacing w:before="5"/>
        <w:ind w:left="300"/>
        <w:rPr>
          <w:rFonts w:ascii="Times New Roman" w:hAnsi="Times New Roman" w:cs="Times New Roman"/>
          <w:color w:val="000000" w:themeColor="text1"/>
          <w:sz w:val="24"/>
          <w:szCs w:val="24"/>
        </w:rPr>
      </w:pPr>
    </w:p>
    <w:p w14:paraId="1C26C2F5" w14:textId="77777777" w:rsidR="00A961CA" w:rsidRPr="00A961CA" w:rsidRDefault="00A961CA" w:rsidP="00103AE5">
      <w:pPr>
        <w:pBdr>
          <w:top w:val="nil"/>
          <w:left w:val="nil"/>
          <w:bottom w:val="nil"/>
          <w:right w:val="nil"/>
          <w:between w:val="nil"/>
        </w:pBdr>
        <w:spacing w:before="5"/>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Failure to make adequate progress toward degree completion and/or failure to complete all program requirements within the allotted time can result in dismissal from the Literacy Education program and the Educational Psychology Department.</w:t>
      </w:r>
    </w:p>
    <w:p w14:paraId="1611F39E" w14:textId="77777777" w:rsidR="00A961CA" w:rsidRPr="00A961CA" w:rsidRDefault="00A961CA" w:rsidP="00A961CA">
      <w:pPr>
        <w:pBdr>
          <w:top w:val="nil"/>
          <w:left w:val="nil"/>
          <w:bottom w:val="nil"/>
          <w:right w:val="nil"/>
          <w:between w:val="nil"/>
        </w:pBdr>
        <w:spacing w:before="5"/>
        <w:rPr>
          <w:rFonts w:ascii="Times New Roman" w:hAnsi="Times New Roman" w:cs="Times New Roman"/>
          <w:color w:val="000000" w:themeColor="text1"/>
          <w:sz w:val="24"/>
          <w:szCs w:val="24"/>
        </w:rPr>
      </w:pPr>
    </w:p>
    <w:p w14:paraId="49BBBA3B" w14:textId="77777777" w:rsidR="00A961CA" w:rsidRPr="00A961CA" w:rsidRDefault="00A961CA" w:rsidP="00103AE5">
      <w:pPr>
        <w:widowControl/>
        <w:rPr>
          <w:rFonts w:ascii="Times New Roman" w:hAnsi="Times New Roman" w:cs="Times New Roman"/>
          <w:b/>
          <w:strike/>
          <w:color w:val="000000" w:themeColor="text1"/>
          <w:sz w:val="24"/>
          <w:szCs w:val="24"/>
          <w:highlight w:val="yellow"/>
        </w:rPr>
      </w:pPr>
      <w:r w:rsidRPr="00A961CA">
        <w:rPr>
          <w:rFonts w:ascii="Times New Roman" w:hAnsi="Times New Roman" w:cs="Times New Roman"/>
          <w:color w:val="000000" w:themeColor="text1"/>
          <w:sz w:val="24"/>
          <w:szCs w:val="24"/>
        </w:rPr>
        <w:t>Further, any student who receives failing grade sanctions in a course due to Academic Misconduct or sanctions related will be subsequently barred from registering for any additional courses and will immediately be dropped from their degree program.</w:t>
      </w:r>
    </w:p>
    <w:p w14:paraId="41E44E5D" w14:textId="77777777" w:rsidR="00A961CA" w:rsidRPr="00A961CA" w:rsidRDefault="00A961CA" w:rsidP="00A961CA">
      <w:pPr>
        <w:ind w:left="302" w:right="1420"/>
        <w:jc w:val="center"/>
        <w:rPr>
          <w:rFonts w:ascii="Times New Roman" w:hAnsi="Times New Roman" w:cs="Times New Roman"/>
          <w:b/>
          <w:strike/>
          <w:color w:val="000000" w:themeColor="text1"/>
          <w:sz w:val="24"/>
          <w:szCs w:val="24"/>
        </w:rPr>
      </w:pPr>
    </w:p>
    <w:p w14:paraId="6E9F12F5" w14:textId="77777777" w:rsidR="00A961CA" w:rsidRPr="00A961CA" w:rsidRDefault="00A961CA" w:rsidP="00A961CA">
      <w:pPr>
        <w:ind w:left="302" w:right="1420"/>
        <w:jc w:val="center"/>
        <w:rPr>
          <w:rFonts w:ascii="Times New Roman" w:hAnsi="Times New Roman" w:cs="Times New Roman"/>
          <w:b/>
          <w:strike/>
          <w:color w:val="000000" w:themeColor="text1"/>
          <w:sz w:val="24"/>
          <w:szCs w:val="24"/>
        </w:rPr>
      </w:pPr>
    </w:p>
    <w:p w14:paraId="67A744A7" w14:textId="77777777" w:rsidR="00A961CA" w:rsidRPr="00A961CA" w:rsidRDefault="00A961CA" w:rsidP="00103AE5">
      <w:pPr>
        <w:ind w:right="1420"/>
        <w:rPr>
          <w:rFonts w:ascii="Times New Roman" w:hAnsi="Times New Roman" w:cs="Times New Roman"/>
          <w:b/>
          <w:color w:val="000000" w:themeColor="text1"/>
          <w:sz w:val="24"/>
          <w:szCs w:val="24"/>
        </w:rPr>
      </w:pPr>
      <w:r w:rsidRPr="00A961CA">
        <w:rPr>
          <w:rFonts w:ascii="Times New Roman" w:hAnsi="Times New Roman" w:cs="Times New Roman"/>
          <w:b/>
          <w:color w:val="000000" w:themeColor="text1"/>
          <w:sz w:val="24"/>
          <w:szCs w:val="24"/>
        </w:rPr>
        <w:t>SECTION 4:  GENERAL REGULATIONS CONCERNING ALL GRADUATE STUDENTS</w:t>
      </w:r>
    </w:p>
    <w:p w14:paraId="17019A0E" w14:textId="77777777" w:rsidR="00A961CA" w:rsidRPr="00A961CA" w:rsidRDefault="00A961CA" w:rsidP="00A961CA">
      <w:pPr>
        <w:ind w:left="302" w:right="1420"/>
        <w:rPr>
          <w:rFonts w:ascii="Times New Roman" w:hAnsi="Times New Roman" w:cs="Times New Roman"/>
          <w:color w:val="000000" w:themeColor="text1"/>
          <w:sz w:val="24"/>
          <w:szCs w:val="24"/>
        </w:rPr>
      </w:pPr>
    </w:p>
    <w:p w14:paraId="337FC754" w14:textId="77777777" w:rsidR="00A961CA" w:rsidRPr="00A961CA" w:rsidRDefault="00A961CA" w:rsidP="00103AE5">
      <w:pPr>
        <w:spacing w:before="82"/>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In planning your course work, be aware of the following:</w:t>
      </w:r>
    </w:p>
    <w:p w14:paraId="480EBCDA" w14:textId="75A5F863" w:rsidR="00A961CA" w:rsidRPr="00103AE5" w:rsidRDefault="00A961CA" w:rsidP="00103AE5">
      <w:pPr>
        <w:pStyle w:val="ListParagraph"/>
        <w:numPr>
          <w:ilvl w:val="0"/>
          <w:numId w:val="4"/>
        </w:numPr>
        <w:pBdr>
          <w:top w:val="nil"/>
          <w:left w:val="nil"/>
          <w:bottom w:val="nil"/>
          <w:right w:val="nil"/>
          <w:between w:val="nil"/>
        </w:pBdr>
        <w:spacing w:before="193" w:line="246" w:lineRule="auto"/>
        <w:ind w:left="450" w:right="1420" w:hanging="450"/>
        <w:rPr>
          <w:rFonts w:ascii="Times New Roman" w:hAnsi="Times New Roman" w:cs="Times New Roman"/>
          <w:b/>
          <w:color w:val="000000" w:themeColor="text1"/>
          <w:sz w:val="24"/>
          <w:szCs w:val="24"/>
        </w:rPr>
      </w:pPr>
      <w:r w:rsidRPr="00103AE5">
        <w:rPr>
          <w:rFonts w:ascii="Times New Roman" w:hAnsi="Times New Roman" w:cs="Times New Roman"/>
          <w:color w:val="000000" w:themeColor="text1"/>
          <w:sz w:val="24"/>
          <w:szCs w:val="24"/>
          <w:u w:val="single"/>
        </w:rPr>
        <w:t>Continuous registration</w:t>
      </w:r>
      <w:r w:rsidRPr="00103AE5">
        <w:rPr>
          <w:rFonts w:ascii="Times New Roman" w:hAnsi="Times New Roman" w:cs="Times New Roman"/>
          <w:color w:val="000000" w:themeColor="text1"/>
          <w:sz w:val="24"/>
          <w:szCs w:val="24"/>
        </w:rPr>
        <w:t xml:space="preserve">:  All graduate students must maintain a minimum continuous registration of at least three credit hours per semester, unless granted an official leave of absence, from the time of admission to the time of completion of the program.  (Summers are not included in this regulation.)   This means that the master’s </w:t>
      </w:r>
      <w:r w:rsidRPr="00103AE5">
        <w:rPr>
          <w:rFonts w:ascii="Times New Roman" w:hAnsi="Times New Roman" w:cs="Times New Roman"/>
          <w:color w:val="000000" w:themeColor="text1"/>
          <w:sz w:val="24"/>
          <w:szCs w:val="24"/>
        </w:rPr>
        <w:lastRenderedPageBreak/>
        <w:t xml:space="preserve">coursework needs to be taken across continuous semesters. If you do not register for a semester, you will be discontinued from your degree program, unless you file for an official leave of absence. </w:t>
      </w:r>
    </w:p>
    <w:p w14:paraId="786FE124" w14:textId="087C92C2" w:rsidR="00A961CA" w:rsidRPr="00A961CA" w:rsidRDefault="00A961CA" w:rsidP="00103AE5">
      <w:pPr>
        <w:numPr>
          <w:ilvl w:val="0"/>
          <w:numId w:val="4"/>
        </w:numPr>
        <w:pBdr>
          <w:top w:val="nil"/>
          <w:left w:val="nil"/>
          <w:bottom w:val="nil"/>
          <w:right w:val="nil"/>
          <w:between w:val="nil"/>
        </w:pBdr>
        <w:spacing w:before="201" w:line="235" w:lineRule="auto"/>
        <w:ind w:left="360" w:right="1420" w:hanging="3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Leave of Absence</w:t>
      </w:r>
      <w:r w:rsidRPr="00A961CA">
        <w:rPr>
          <w:rFonts w:ascii="Times New Roman" w:hAnsi="Times New Roman" w:cs="Times New Roman"/>
          <w:color w:val="000000" w:themeColor="text1"/>
          <w:sz w:val="24"/>
          <w:szCs w:val="24"/>
        </w:rPr>
        <w:t>:  If a student cannot maintain continuous registration, the student must request a Leave of Absence with the Department Chairperson.  The form is available online at (</w:t>
      </w:r>
      <w:hyperlink r:id="rId18">
        <w:r w:rsidRPr="00A961CA">
          <w:rPr>
            <w:rFonts w:ascii="Times New Roman" w:hAnsi="Times New Roman" w:cs="Times New Roman"/>
            <w:color w:val="000000" w:themeColor="text1"/>
            <w:sz w:val="24"/>
            <w:szCs w:val="24"/>
            <w:u w:val="single"/>
          </w:rPr>
          <w:t>https://registrar.utah.edu/_pdf/graduate-leave-absence.pdf</w:t>
        </w:r>
      </w:hyperlink>
      <w:r w:rsidRPr="00A961CA">
        <w:rPr>
          <w:rFonts w:ascii="Times New Roman" w:hAnsi="Times New Roman" w:cs="Times New Roman"/>
          <w:color w:val="000000" w:themeColor="text1"/>
          <w:sz w:val="24"/>
          <w:szCs w:val="24"/>
        </w:rPr>
        <w:t xml:space="preserve">).  Subject to the approval of the Dean of the Graduate School, such request may be granted up to one year, and students must register for the semester they indicate as their returning semester.  Retroactive leaves of absence are </w:t>
      </w:r>
      <w:r w:rsidRPr="00A961CA">
        <w:rPr>
          <w:rFonts w:ascii="Times New Roman" w:hAnsi="Times New Roman" w:cs="Times New Roman"/>
          <w:b/>
          <w:color w:val="000000" w:themeColor="text1"/>
          <w:sz w:val="24"/>
          <w:szCs w:val="24"/>
        </w:rPr>
        <w:t xml:space="preserve">never </w:t>
      </w:r>
      <w:r w:rsidRPr="00A961CA">
        <w:rPr>
          <w:rFonts w:ascii="Times New Roman" w:hAnsi="Times New Roman" w:cs="Times New Roman"/>
          <w:color w:val="000000" w:themeColor="text1"/>
          <w:sz w:val="24"/>
          <w:szCs w:val="24"/>
        </w:rPr>
        <w:t xml:space="preserve">granted. While on a leave, students are not allowed to register for classes or take examinations.  If a student does not register for 3 hours and fails to submit a leave of absence form, the student will be automatically discontinued from the graduate program.  Students who are discontinued for failing to register must reapply for admission to the Literacy </w:t>
      </w:r>
      <w:r w:rsidR="00103AE5">
        <w:rPr>
          <w:rFonts w:ascii="Times New Roman" w:hAnsi="Times New Roman" w:cs="Times New Roman"/>
          <w:color w:val="000000" w:themeColor="text1"/>
          <w:sz w:val="24"/>
          <w:szCs w:val="24"/>
        </w:rPr>
        <w:t xml:space="preserve">Education </w:t>
      </w:r>
      <w:r w:rsidRPr="00A961CA">
        <w:rPr>
          <w:rFonts w:ascii="Times New Roman" w:hAnsi="Times New Roman" w:cs="Times New Roman"/>
          <w:color w:val="000000" w:themeColor="text1"/>
          <w:sz w:val="24"/>
          <w:szCs w:val="24"/>
        </w:rPr>
        <w:t xml:space="preserve">Program.  </w:t>
      </w:r>
    </w:p>
    <w:p w14:paraId="771D1C22" w14:textId="4AFA96CC" w:rsidR="00A961CA" w:rsidRPr="00A961CA" w:rsidRDefault="00A961CA" w:rsidP="00103AE5">
      <w:pPr>
        <w:numPr>
          <w:ilvl w:val="0"/>
          <w:numId w:val="4"/>
        </w:numPr>
        <w:pBdr>
          <w:top w:val="nil"/>
          <w:left w:val="nil"/>
          <w:bottom w:val="nil"/>
          <w:right w:val="nil"/>
          <w:between w:val="nil"/>
        </w:pBdr>
        <w:spacing w:before="96" w:line="235" w:lineRule="auto"/>
        <w:ind w:left="270" w:right="1420" w:hanging="360"/>
        <w:rPr>
          <w:rFonts w:ascii="Times New Roman" w:hAnsi="Times New Roman" w:cs="Times New Roman"/>
          <w:color w:val="000000" w:themeColor="text1"/>
          <w:sz w:val="24"/>
          <w:szCs w:val="24"/>
          <w:u w:val="single"/>
        </w:rPr>
      </w:pPr>
      <w:r w:rsidRPr="00A961CA">
        <w:rPr>
          <w:rFonts w:ascii="Times New Roman" w:hAnsi="Times New Roman" w:cs="Times New Roman"/>
          <w:color w:val="000000" w:themeColor="text1"/>
          <w:sz w:val="24"/>
          <w:szCs w:val="24"/>
          <w:u w:val="single"/>
        </w:rPr>
        <w:t>Transfer hours</w:t>
      </w:r>
      <w:r w:rsidRPr="00A961CA">
        <w:rPr>
          <w:rFonts w:ascii="Times New Roman" w:hAnsi="Times New Roman" w:cs="Times New Roman"/>
          <w:color w:val="000000" w:themeColor="text1"/>
          <w:sz w:val="24"/>
          <w:szCs w:val="24"/>
        </w:rPr>
        <w:t xml:space="preserve">:  A limit of </w:t>
      </w:r>
      <w:r w:rsidRPr="00A961CA">
        <w:rPr>
          <w:rFonts w:ascii="Times New Roman" w:hAnsi="Times New Roman" w:cs="Times New Roman"/>
          <w:color w:val="000000" w:themeColor="text1"/>
          <w:sz w:val="24"/>
          <w:szCs w:val="24"/>
          <w:u w:val="single"/>
        </w:rPr>
        <w:t>6</w:t>
      </w:r>
      <w:r w:rsidR="00103AE5">
        <w:rPr>
          <w:rFonts w:ascii="Times New Roman" w:hAnsi="Times New Roman" w:cs="Times New Roman"/>
          <w:color w:val="000000" w:themeColor="text1"/>
          <w:sz w:val="24"/>
          <w:szCs w:val="24"/>
          <w:u w:val="single"/>
        </w:rPr>
        <w:t xml:space="preserve"> s</w:t>
      </w:r>
      <w:r w:rsidRPr="00A961CA">
        <w:rPr>
          <w:rFonts w:ascii="Times New Roman" w:hAnsi="Times New Roman" w:cs="Times New Roman"/>
          <w:color w:val="000000" w:themeColor="text1"/>
          <w:sz w:val="24"/>
          <w:szCs w:val="24"/>
          <w:u w:val="single"/>
        </w:rPr>
        <w:t>emester credit hours</w:t>
      </w:r>
      <w:r w:rsidRPr="00A961CA">
        <w:rPr>
          <w:rFonts w:ascii="Times New Roman" w:hAnsi="Times New Roman" w:cs="Times New Roman"/>
          <w:color w:val="000000" w:themeColor="text1"/>
          <w:sz w:val="24"/>
          <w:szCs w:val="24"/>
        </w:rPr>
        <w:t xml:space="preserve"> </w:t>
      </w:r>
      <w:proofErr w:type="gramStart"/>
      <w:r w:rsidRPr="00A961CA">
        <w:rPr>
          <w:rFonts w:ascii="Times New Roman" w:hAnsi="Times New Roman" w:cs="Times New Roman"/>
          <w:color w:val="000000" w:themeColor="text1"/>
          <w:sz w:val="24"/>
          <w:szCs w:val="24"/>
        </w:rPr>
        <w:t>are</w:t>
      </w:r>
      <w:proofErr w:type="gramEnd"/>
      <w:r w:rsidRPr="00A961CA">
        <w:rPr>
          <w:rFonts w:ascii="Times New Roman" w:hAnsi="Times New Roman" w:cs="Times New Roman"/>
          <w:color w:val="000000" w:themeColor="text1"/>
          <w:sz w:val="24"/>
          <w:szCs w:val="24"/>
        </w:rPr>
        <w:t xml:space="preserve"> allowed, subject to the approval of the Director of the Literacy Education Program.  Courses must be graduate level, must have direct relevance to the student’s program of study, and must have a letter grade of "B</w:t>
      </w:r>
      <w:r w:rsidR="00103AE5">
        <w:rPr>
          <w:rFonts w:ascii="Times New Roman" w:hAnsi="Times New Roman" w:cs="Times New Roman"/>
          <w:color w:val="000000" w:themeColor="text1"/>
          <w:sz w:val="24"/>
          <w:szCs w:val="24"/>
        </w:rPr>
        <w:t>-</w:t>
      </w:r>
      <w:r w:rsidRPr="00A961CA">
        <w:rPr>
          <w:rFonts w:ascii="Times New Roman" w:hAnsi="Times New Roman" w:cs="Times New Roman"/>
          <w:color w:val="000000" w:themeColor="text1"/>
          <w:sz w:val="24"/>
          <w:szCs w:val="24"/>
        </w:rPr>
        <w:t xml:space="preserve">" or better.  </w:t>
      </w:r>
      <w:r w:rsidRPr="00A961CA">
        <w:rPr>
          <w:rFonts w:ascii="Times New Roman" w:hAnsi="Times New Roman" w:cs="Times New Roman"/>
          <w:color w:val="000000" w:themeColor="text1"/>
          <w:sz w:val="24"/>
          <w:szCs w:val="24"/>
          <w:u w:val="single"/>
        </w:rPr>
        <w:t xml:space="preserve">Grades of "P" or "CR" (pass/credit) are </w:t>
      </w:r>
      <w:r w:rsidRPr="00A961CA">
        <w:rPr>
          <w:rFonts w:ascii="Times New Roman" w:hAnsi="Times New Roman" w:cs="Times New Roman"/>
          <w:b/>
          <w:color w:val="000000" w:themeColor="text1"/>
          <w:sz w:val="24"/>
          <w:szCs w:val="24"/>
          <w:u w:val="single"/>
        </w:rPr>
        <w:t xml:space="preserve">not </w:t>
      </w:r>
      <w:r w:rsidRPr="00A961CA">
        <w:rPr>
          <w:rFonts w:ascii="Times New Roman" w:hAnsi="Times New Roman" w:cs="Times New Roman"/>
          <w:color w:val="000000" w:themeColor="text1"/>
          <w:sz w:val="24"/>
          <w:szCs w:val="24"/>
          <w:u w:val="single"/>
        </w:rPr>
        <w:t>acceptable</w:t>
      </w:r>
      <w:r w:rsidRPr="00A961CA">
        <w:rPr>
          <w:rFonts w:ascii="Times New Roman" w:hAnsi="Times New Roman" w:cs="Times New Roman"/>
          <w:color w:val="000000" w:themeColor="text1"/>
          <w:sz w:val="24"/>
          <w:szCs w:val="24"/>
        </w:rPr>
        <w:t>.  For any course students wish to have considered, students must provide a copy of the course syllabus with detailed content and schedule and course description from the official catalog of the institution from which the course was taken to the Director of the Literacy Education Program. Once the course is completed, official transcripts must be sent to the Admissions Office</w:t>
      </w:r>
      <w:r w:rsidR="00103AE5">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and you must also submit the “Graduate Transfer Authorization” form.  </w:t>
      </w:r>
    </w:p>
    <w:p w14:paraId="32CD4082" w14:textId="00FA7DC9" w:rsidR="00A961CA" w:rsidRPr="00A961CA" w:rsidRDefault="00A961CA" w:rsidP="00103AE5">
      <w:pPr>
        <w:numPr>
          <w:ilvl w:val="0"/>
          <w:numId w:val="4"/>
        </w:numPr>
        <w:pBdr>
          <w:top w:val="nil"/>
          <w:left w:val="nil"/>
          <w:bottom w:val="nil"/>
          <w:right w:val="nil"/>
          <w:between w:val="nil"/>
        </w:pBdr>
        <w:spacing w:before="209" w:line="235" w:lineRule="auto"/>
        <w:ind w:left="270" w:right="1420" w:hanging="27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Non-matriculated course work</w:t>
      </w:r>
      <w:r w:rsidRPr="00A961CA">
        <w:rPr>
          <w:rFonts w:ascii="Times New Roman" w:hAnsi="Times New Roman" w:cs="Times New Roman"/>
          <w:color w:val="000000" w:themeColor="text1"/>
          <w:sz w:val="24"/>
          <w:szCs w:val="24"/>
        </w:rPr>
        <w:t>:  No more than 9</w:t>
      </w:r>
      <w:r w:rsidR="00103AE5">
        <w:rPr>
          <w:rFonts w:ascii="Times New Roman" w:hAnsi="Times New Roman" w:cs="Times New Roman"/>
          <w:color w:val="000000" w:themeColor="text1"/>
          <w:sz w:val="24"/>
          <w:szCs w:val="24"/>
        </w:rPr>
        <w:t xml:space="preserve"> c</w:t>
      </w:r>
      <w:r w:rsidRPr="00A961CA">
        <w:rPr>
          <w:rFonts w:ascii="Times New Roman" w:hAnsi="Times New Roman" w:cs="Times New Roman"/>
          <w:color w:val="000000" w:themeColor="text1"/>
          <w:sz w:val="24"/>
          <w:szCs w:val="24"/>
          <w:u w:val="single"/>
        </w:rPr>
        <w:t>redit hours</w:t>
      </w:r>
      <w:r w:rsidRPr="00A961CA">
        <w:rPr>
          <w:rFonts w:ascii="Times New Roman" w:hAnsi="Times New Roman" w:cs="Times New Roman"/>
          <w:color w:val="000000" w:themeColor="text1"/>
          <w:sz w:val="24"/>
          <w:szCs w:val="24"/>
        </w:rPr>
        <w:t xml:space="preserve"> of non-matriculated course work can be counted toward a graduate degree.  These courses must be appropriate to the program of study and will need to be approved by the Director of the Literacy Education Program.</w:t>
      </w:r>
    </w:p>
    <w:p w14:paraId="07309452" w14:textId="77777777" w:rsidR="00A961CA" w:rsidRPr="00103AE5" w:rsidRDefault="00A961CA" w:rsidP="00103AE5">
      <w:pPr>
        <w:numPr>
          <w:ilvl w:val="0"/>
          <w:numId w:val="4"/>
        </w:numPr>
        <w:pBdr>
          <w:top w:val="nil"/>
          <w:left w:val="nil"/>
          <w:bottom w:val="nil"/>
          <w:right w:val="nil"/>
          <w:between w:val="nil"/>
        </w:pBdr>
        <w:spacing w:before="201" w:line="235" w:lineRule="auto"/>
        <w:ind w:left="270" w:right="1420" w:hanging="27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Total credit hour registration limitations</w:t>
      </w:r>
      <w:r w:rsidRPr="00A961CA">
        <w:rPr>
          <w:rFonts w:ascii="Times New Roman" w:hAnsi="Times New Roman" w:cs="Times New Roman"/>
          <w:color w:val="000000" w:themeColor="text1"/>
          <w:sz w:val="24"/>
          <w:szCs w:val="24"/>
        </w:rPr>
        <w:t xml:space="preserve">:  Graduate degree candidates are not permitted to register for more than 16 credit hours in any semester. Teaching assistants, research assistants, and others employed approximately half-time by the department are limited to a minimum registration of 9 credit hours.  Tuition benefits for teaching and research assistants will cover up to 12 hours.  If more than 12 credit hours are taken by teaching and research assistants, the additional hours are paid by the </w:t>
      </w:r>
      <w:r w:rsidRPr="00103AE5">
        <w:rPr>
          <w:rFonts w:ascii="Times New Roman" w:hAnsi="Times New Roman" w:cs="Times New Roman"/>
          <w:color w:val="000000" w:themeColor="text1"/>
          <w:sz w:val="24"/>
          <w:szCs w:val="24"/>
        </w:rPr>
        <w:t>student.</w:t>
      </w:r>
    </w:p>
    <w:p w14:paraId="6DB6C023" w14:textId="753785E7" w:rsidR="00A961CA" w:rsidRPr="00A961CA" w:rsidRDefault="00A961CA" w:rsidP="00103AE5">
      <w:pPr>
        <w:numPr>
          <w:ilvl w:val="0"/>
          <w:numId w:val="4"/>
        </w:numPr>
        <w:pBdr>
          <w:top w:val="nil"/>
          <w:left w:val="nil"/>
          <w:bottom w:val="nil"/>
          <w:right w:val="nil"/>
          <w:between w:val="nil"/>
        </w:pBdr>
        <w:spacing w:before="203" w:line="237" w:lineRule="auto"/>
        <w:ind w:left="270" w:right="1420" w:hanging="270"/>
        <w:rPr>
          <w:rFonts w:ascii="Times New Roman" w:hAnsi="Times New Roman" w:cs="Times New Roman"/>
          <w:color w:val="000000" w:themeColor="text1"/>
          <w:sz w:val="24"/>
          <w:szCs w:val="24"/>
        </w:rPr>
      </w:pPr>
      <w:r w:rsidRPr="00103AE5">
        <w:rPr>
          <w:rFonts w:ascii="Times New Roman" w:hAnsi="Times New Roman" w:cs="Times New Roman"/>
          <w:color w:val="000000" w:themeColor="text1"/>
          <w:sz w:val="24"/>
          <w:szCs w:val="24"/>
          <w:u w:val="single"/>
        </w:rPr>
        <w:t>Undergraduate Petition for Graduate Credit</w:t>
      </w:r>
      <w:r w:rsidRPr="00103AE5">
        <w:rPr>
          <w:rFonts w:ascii="Times New Roman" w:hAnsi="Times New Roman" w:cs="Times New Roman"/>
          <w:color w:val="000000" w:themeColor="text1"/>
          <w:sz w:val="24"/>
          <w:szCs w:val="24"/>
        </w:rPr>
        <w:t xml:space="preserve">:  University of Utah students may be allowed to select certain graduate level courses taken while enrolled as an undergraduate student for graduate credit.  Such graduate credit is limited to 6 semester hours or two courses.  </w:t>
      </w:r>
      <w:r w:rsidRPr="00103AE5">
        <w:rPr>
          <w:rFonts w:ascii="Times New Roman" w:hAnsi="Times New Roman" w:cs="Times New Roman"/>
          <w:b/>
          <w:color w:val="000000" w:themeColor="text1"/>
          <w:sz w:val="24"/>
          <w:szCs w:val="24"/>
        </w:rPr>
        <w:t xml:space="preserve">Credit used to earn the undergraduate degree may not be counted toward a graduate degree.  </w:t>
      </w:r>
      <w:r w:rsidRPr="00103AE5">
        <w:rPr>
          <w:rFonts w:ascii="Times New Roman" w:hAnsi="Times New Roman" w:cs="Times New Roman"/>
          <w:color w:val="000000" w:themeColor="text1"/>
          <w:sz w:val="24"/>
          <w:szCs w:val="24"/>
        </w:rPr>
        <w:t xml:space="preserve">Students are encouraged to seek advance approval of the </w:t>
      </w:r>
      <w:r w:rsidR="00103AE5">
        <w:rPr>
          <w:rFonts w:ascii="Times New Roman" w:hAnsi="Times New Roman" w:cs="Times New Roman"/>
          <w:color w:val="000000" w:themeColor="text1"/>
          <w:sz w:val="24"/>
          <w:szCs w:val="24"/>
        </w:rPr>
        <w:t>D</w:t>
      </w:r>
      <w:r w:rsidRPr="00103AE5">
        <w:rPr>
          <w:rFonts w:ascii="Times New Roman" w:hAnsi="Times New Roman" w:cs="Times New Roman"/>
          <w:color w:val="000000" w:themeColor="text1"/>
          <w:sz w:val="24"/>
          <w:szCs w:val="24"/>
        </w:rPr>
        <w:t>ean of the Graduate School on an “Undergraduate Petition for Graduate Credit” form available in the Registrar’s Office.</w:t>
      </w:r>
      <w:r w:rsidRPr="00A961CA">
        <w:rPr>
          <w:rFonts w:ascii="Times New Roman" w:hAnsi="Times New Roman" w:cs="Times New Roman"/>
          <w:color w:val="000000" w:themeColor="text1"/>
          <w:sz w:val="24"/>
          <w:szCs w:val="24"/>
        </w:rPr>
        <w:t xml:space="preserve">  However, if a student seeks retroactive graduate credit for courses taken as an undergraduate, permission may be granted only if a grade of </w:t>
      </w:r>
      <w:r w:rsidRPr="00A961CA">
        <w:rPr>
          <w:rFonts w:ascii="Times New Roman" w:hAnsi="Times New Roman" w:cs="Times New Roman"/>
          <w:i/>
          <w:color w:val="000000" w:themeColor="text1"/>
          <w:sz w:val="24"/>
          <w:szCs w:val="24"/>
        </w:rPr>
        <w:t xml:space="preserve">B </w:t>
      </w:r>
      <w:r w:rsidRPr="00A961CA">
        <w:rPr>
          <w:rFonts w:ascii="Times New Roman" w:hAnsi="Times New Roman" w:cs="Times New Roman"/>
          <w:color w:val="000000" w:themeColor="text1"/>
          <w:sz w:val="24"/>
          <w:szCs w:val="24"/>
        </w:rPr>
        <w:t xml:space="preserve">or better was earned in the specified courses and if the </w:t>
      </w:r>
      <w:r w:rsidRPr="00A961CA">
        <w:rPr>
          <w:rFonts w:ascii="Times New Roman" w:hAnsi="Times New Roman" w:cs="Times New Roman"/>
          <w:color w:val="000000" w:themeColor="text1"/>
          <w:sz w:val="24"/>
          <w:szCs w:val="24"/>
        </w:rPr>
        <w:lastRenderedPageBreak/>
        <w:t>courses were taken no more than three years prior to the petition.</w:t>
      </w:r>
    </w:p>
    <w:p w14:paraId="16F60151" w14:textId="77777777" w:rsidR="00A961CA" w:rsidRPr="00A961CA" w:rsidRDefault="00A961CA" w:rsidP="00103AE5">
      <w:pPr>
        <w:numPr>
          <w:ilvl w:val="0"/>
          <w:numId w:val="4"/>
        </w:numPr>
        <w:pBdr>
          <w:top w:val="nil"/>
          <w:left w:val="nil"/>
          <w:bottom w:val="nil"/>
          <w:right w:val="nil"/>
          <w:between w:val="nil"/>
        </w:pBdr>
        <w:spacing w:before="188" w:line="235" w:lineRule="auto"/>
        <w:ind w:left="270" w:right="1420" w:hanging="27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Credit/no credit</w:t>
      </w:r>
      <w:r w:rsidRPr="00A961CA">
        <w:rPr>
          <w:rFonts w:ascii="Times New Roman" w:hAnsi="Times New Roman" w:cs="Times New Roman"/>
          <w:color w:val="000000" w:themeColor="text1"/>
          <w:sz w:val="24"/>
          <w:szCs w:val="24"/>
        </w:rPr>
        <w:t xml:space="preserve">:  All core coursework needs to be letter grade. In rare cases, and subject to approval by the Director of the Literacy Education Program, graduate students are granted the option to enroll in elective courses with a credit/no credit option rather than a letter grade.  </w:t>
      </w:r>
    </w:p>
    <w:p w14:paraId="769D4AFA" w14:textId="431855AF" w:rsidR="00A961CA" w:rsidRPr="00A961CA" w:rsidRDefault="00A961CA" w:rsidP="00103AE5">
      <w:pPr>
        <w:numPr>
          <w:ilvl w:val="0"/>
          <w:numId w:val="4"/>
        </w:numPr>
        <w:pBdr>
          <w:top w:val="nil"/>
          <w:left w:val="nil"/>
          <w:bottom w:val="nil"/>
          <w:right w:val="nil"/>
          <w:between w:val="nil"/>
        </w:pBdr>
        <w:spacing w:before="201" w:line="235" w:lineRule="auto"/>
        <w:ind w:left="270" w:right="1420" w:hanging="27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Independent reading and research courses</w:t>
      </w:r>
      <w:r w:rsidRPr="00A961CA">
        <w:rPr>
          <w:rFonts w:ascii="Times New Roman" w:hAnsi="Times New Roman" w:cs="Times New Roman"/>
          <w:color w:val="000000" w:themeColor="text1"/>
          <w:sz w:val="24"/>
          <w:szCs w:val="24"/>
        </w:rPr>
        <w:t>:  Individual reading and research courses are offered for the purpose of allowing students to pursue interests and specializations that may be more appropriately served by independent reading than in conventional courses taught on a group basis.  Independent studies are designed to explore topics outside the parameters of customary and usual department courses.</w:t>
      </w:r>
      <w:r w:rsidRPr="00A961CA">
        <w:rPr>
          <w:rFonts w:ascii="Times New Roman" w:hAnsi="Times New Roman" w:cs="Times New Roman"/>
          <w:color w:val="000000" w:themeColor="text1"/>
          <w:sz w:val="24"/>
          <w:szCs w:val="24"/>
          <w:u w:val="single"/>
        </w:rPr>
        <w:t xml:space="preserve">  Professors will not approve an independent study for a course that is offered in a traditional manner.  Independent study hours may not be used for assisting faculty with teaching duties, grading assignments, or otherwise performing duties of graduate teaching assistants.</w:t>
      </w:r>
    </w:p>
    <w:p w14:paraId="0B524EC3" w14:textId="77777777" w:rsidR="00A961CA" w:rsidRPr="00A961CA" w:rsidRDefault="00A961CA" w:rsidP="00103AE5">
      <w:pPr>
        <w:numPr>
          <w:ilvl w:val="0"/>
          <w:numId w:val="4"/>
        </w:numPr>
        <w:pBdr>
          <w:top w:val="nil"/>
          <w:left w:val="nil"/>
          <w:bottom w:val="nil"/>
          <w:right w:val="nil"/>
          <w:between w:val="nil"/>
        </w:pBdr>
        <w:spacing w:before="201" w:line="235" w:lineRule="auto"/>
        <w:ind w:left="270" w:right="1420" w:hanging="27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Exceptions</w:t>
      </w:r>
      <w:r w:rsidRPr="00A961CA">
        <w:rPr>
          <w:rFonts w:ascii="Times New Roman" w:hAnsi="Times New Roman" w:cs="Times New Roman"/>
          <w:color w:val="000000" w:themeColor="text1"/>
          <w:sz w:val="24"/>
          <w:szCs w:val="24"/>
        </w:rPr>
        <w:t>:  If students have exceeded the time limit, or if the courses students have taken do not match those listed on the Program of Study, the Director of the Literacy Education Program must submit a letter of justification to the Dean of the Graduate School explaining the discrepancies.  The Dean of the Graduate School will then rule on the request.  Exceptions are approved only under extenuating (e.g., illness) circumstances.</w:t>
      </w:r>
    </w:p>
    <w:p w14:paraId="6FA43E91" w14:textId="77777777" w:rsidR="00A961CA" w:rsidRPr="00A961CA" w:rsidRDefault="00A961CA" w:rsidP="00A961CA">
      <w:pPr>
        <w:pBdr>
          <w:top w:val="nil"/>
          <w:left w:val="nil"/>
          <w:bottom w:val="nil"/>
          <w:right w:val="nil"/>
          <w:between w:val="nil"/>
        </w:pBdr>
        <w:spacing w:before="83" w:line="237" w:lineRule="auto"/>
        <w:ind w:right="1420"/>
        <w:rPr>
          <w:rFonts w:ascii="Times New Roman" w:hAnsi="Times New Roman" w:cs="Times New Roman"/>
          <w:strike/>
          <w:color w:val="000000" w:themeColor="text1"/>
          <w:sz w:val="24"/>
          <w:szCs w:val="24"/>
        </w:rPr>
      </w:pPr>
    </w:p>
    <w:p w14:paraId="0B013591" w14:textId="77777777" w:rsidR="00A961CA" w:rsidRPr="00A961CA" w:rsidRDefault="00A961CA" w:rsidP="00A961CA">
      <w:pPr>
        <w:pStyle w:val="Heading2"/>
        <w:spacing w:before="1"/>
        <w:ind w:left="1440" w:right="1420"/>
        <w:jc w:val="center"/>
        <w:rPr>
          <w:rFonts w:ascii="Times New Roman" w:hAnsi="Times New Roman" w:cs="Times New Roman"/>
          <w:color w:val="000000" w:themeColor="text1"/>
          <w:sz w:val="24"/>
          <w:szCs w:val="24"/>
        </w:rPr>
      </w:pPr>
    </w:p>
    <w:p w14:paraId="4870BCF0" w14:textId="77777777" w:rsidR="00A961CA" w:rsidRPr="00A961CA" w:rsidRDefault="00A961CA" w:rsidP="00A961CA">
      <w:pPr>
        <w:pStyle w:val="Heading2"/>
        <w:spacing w:before="1"/>
        <w:ind w:left="1440" w:right="1420"/>
        <w:jc w:val="center"/>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SECTION 5: MISCELLANEOUS TOPICS </w:t>
      </w:r>
    </w:p>
    <w:p w14:paraId="280D250C" w14:textId="77777777" w:rsidR="00A961CA" w:rsidRPr="00A961CA" w:rsidRDefault="00A961CA" w:rsidP="00A961CA">
      <w:pPr>
        <w:pBdr>
          <w:top w:val="nil"/>
          <w:left w:val="nil"/>
          <w:bottom w:val="nil"/>
          <w:right w:val="nil"/>
          <w:between w:val="nil"/>
        </w:pBdr>
        <w:spacing w:before="10"/>
        <w:ind w:right="1420"/>
        <w:rPr>
          <w:rFonts w:ascii="Times New Roman" w:hAnsi="Times New Roman" w:cs="Times New Roman"/>
          <w:b/>
          <w:color w:val="000000" w:themeColor="text1"/>
          <w:sz w:val="24"/>
          <w:szCs w:val="24"/>
        </w:rPr>
      </w:pPr>
    </w:p>
    <w:p w14:paraId="1B52F961" w14:textId="77777777" w:rsidR="00A961CA" w:rsidRPr="00A961CA" w:rsidRDefault="00A961CA" w:rsidP="00115136">
      <w:pPr>
        <w:tabs>
          <w:tab w:val="left" w:pos="653"/>
        </w:tabs>
        <w:ind w:left="180" w:right="1420" w:hanging="180"/>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5.1 Student Advisory Committee (SAC)</w:t>
      </w:r>
    </w:p>
    <w:p w14:paraId="5935C4AB" w14:textId="77777777" w:rsidR="00A961CA" w:rsidRPr="00A961CA" w:rsidRDefault="00A961CA" w:rsidP="00A961CA">
      <w:pPr>
        <w:pBdr>
          <w:top w:val="nil"/>
          <w:left w:val="nil"/>
          <w:bottom w:val="nil"/>
          <w:right w:val="nil"/>
          <w:between w:val="nil"/>
        </w:pBdr>
        <w:spacing w:before="5"/>
        <w:ind w:right="1420"/>
        <w:rPr>
          <w:rFonts w:ascii="Times New Roman" w:hAnsi="Times New Roman" w:cs="Times New Roman"/>
          <w:b/>
          <w:color w:val="000000" w:themeColor="text1"/>
          <w:sz w:val="24"/>
          <w:szCs w:val="24"/>
        </w:rPr>
      </w:pPr>
    </w:p>
    <w:p w14:paraId="7EC6CA6E" w14:textId="176A41CC" w:rsidR="00A961CA" w:rsidRPr="00A961CA" w:rsidRDefault="00A961CA" w:rsidP="00115136">
      <w:pPr>
        <w:pBdr>
          <w:top w:val="nil"/>
          <w:left w:val="nil"/>
          <w:bottom w:val="nil"/>
          <w:right w:val="nil"/>
          <w:between w:val="nil"/>
        </w:pBdr>
        <w:spacing w:before="96"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Student Advisory Committees (SAC) have existed since 1969, when they were created by the University Senate to give voice to the student body in matters of faculty retention, promotion, and tenure (RPT) decisions</w:t>
      </w:r>
      <w:r w:rsidR="00115136">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and any other college or departmental policies that affect students (see Faculty Regulations, </w:t>
      </w:r>
      <w:proofErr w:type="spellStart"/>
      <w:r w:rsidRPr="00A961CA">
        <w:rPr>
          <w:rFonts w:ascii="Times New Roman" w:hAnsi="Times New Roman" w:cs="Times New Roman"/>
          <w:color w:val="000000" w:themeColor="text1"/>
          <w:sz w:val="24"/>
          <w:szCs w:val="24"/>
        </w:rPr>
        <w:t>ch.</w:t>
      </w:r>
      <w:proofErr w:type="spellEnd"/>
      <w:r w:rsidRPr="00A961CA">
        <w:rPr>
          <w:rFonts w:ascii="Times New Roman" w:hAnsi="Times New Roman" w:cs="Times New Roman"/>
          <w:color w:val="000000" w:themeColor="text1"/>
          <w:sz w:val="24"/>
          <w:szCs w:val="24"/>
        </w:rPr>
        <w:t xml:space="preserve"> V, sec. 2).  This mandate is somewhat open-ended:</w:t>
      </w:r>
    </w:p>
    <w:p w14:paraId="2B50D6E6" w14:textId="77777777" w:rsidR="00A961CA" w:rsidRPr="00A961CA" w:rsidRDefault="00A961CA" w:rsidP="00A961CA">
      <w:pPr>
        <w:pBdr>
          <w:top w:val="nil"/>
          <w:left w:val="nil"/>
          <w:bottom w:val="nil"/>
          <w:right w:val="nil"/>
          <w:between w:val="nil"/>
        </w:pBdr>
        <w:spacing w:before="1"/>
        <w:ind w:right="1420"/>
        <w:rPr>
          <w:rFonts w:ascii="Times New Roman" w:hAnsi="Times New Roman" w:cs="Times New Roman"/>
          <w:color w:val="000000" w:themeColor="text1"/>
          <w:sz w:val="24"/>
          <w:szCs w:val="24"/>
        </w:rPr>
      </w:pPr>
    </w:p>
    <w:p w14:paraId="5750EF79" w14:textId="4DC19E0A" w:rsidR="00A961CA" w:rsidRPr="00A961CA" w:rsidRDefault="00A961CA" w:rsidP="00115136">
      <w:pPr>
        <w:pBdr>
          <w:top w:val="nil"/>
          <w:left w:val="nil"/>
          <w:bottom w:val="nil"/>
          <w:right w:val="nil"/>
          <w:between w:val="nil"/>
        </w:pBdr>
        <w:spacing w:line="235" w:lineRule="auto"/>
        <w:ind w:right="1420"/>
        <w:rPr>
          <w:rFonts w:ascii="Times New Roman" w:hAnsi="Times New Roman" w:cs="Times New Roman"/>
          <w:color w:val="000000" w:themeColor="text1"/>
          <w:sz w:val="24"/>
          <w:szCs w:val="24"/>
        </w:rPr>
      </w:pPr>
      <w:proofErr w:type="gramStart"/>
      <w:r w:rsidRPr="00A961CA">
        <w:rPr>
          <w:rFonts w:ascii="Times New Roman" w:hAnsi="Times New Roman" w:cs="Times New Roman"/>
          <w:color w:val="000000" w:themeColor="text1"/>
          <w:sz w:val="24"/>
          <w:szCs w:val="24"/>
        </w:rPr>
        <w:t>SAC's</w:t>
      </w:r>
      <w:proofErr w:type="gramEnd"/>
      <w:r w:rsidRPr="00A961CA">
        <w:rPr>
          <w:rFonts w:ascii="Times New Roman" w:hAnsi="Times New Roman" w:cs="Times New Roman"/>
          <w:color w:val="000000" w:themeColor="text1"/>
          <w:sz w:val="24"/>
          <w:szCs w:val="24"/>
        </w:rPr>
        <w:t xml:space="preserve"> are allowed the opportunity to play a significant role in various college or departmental matters beyond RPT, if the students are willing to do so.  SAC</w:t>
      </w:r>
      <w:r w:rsidR="00115136">
        <w:rPr>
          <w:rFonts w:ascii="Times New Roman" w:hAnsi="Times New Roman" w:cs="Times New Roman"/>
          <w:color w:val="000000" w:themeColor="text1"/>
          <w:sz w:val="24"/>
          <w:szCs w:val="24"/>
        </w:rPr>
        <w:t>s</w:t>
      </w:r>
      <w:r w:rsidRPr="00A961CA">
        <w:rPr>
          <w:rFonts w:ascii="Times New Roman" w:hAnsi="Times New Roman" w:cs="Times New Roman"/>
          <w:color w:val="000000" w:themeColor="text1"/>
          <w:sz w:val="24"/>
          <w:szCs w:val="24"/>
        </w:rPr>
        <w:t xml:space="preserve"> therefore have served as student advocates, liaisons between faculty and students, members of search committees, organizers of academic and social events, etc.  You are encouraged to contact the SAC Chairperson for information about current SAC activities.</w:t>
      </w:r>
    </w:p>
    <w:p w14:paraId="56FFDE74" w14:textId="77777777" w:rsidR="00A961CA" w:rsidRPr="00A961CA" w:rsidRDefault="00A961CA" w:rsidP="00A961CA">
      <w:pPr>
        <w:pStyle w:val="Heading2"/>
        <w:tabs>
          <w:tab w:val="left" w:pos="653"/>
        </w:tabs>
        <w:ind w:right="1420"/>
        <w:rPr>
          <w:rFonts w:ascii="Times New Roman" w:hAnsi="Times New Roman" w:cs="Times New Roman"/>
          <w:color w:val="000000" w:themeColor="text1"/>
          <w:sz w:val="24"/>
          <w:szCs w:val="24"/>
          <w:u w:val="single"/>
        </w:rPr>
      </w:pPr>
    </w:p>
    <w:p w14:paraId="3105FEC1" w14:textId="77777777" w:rsidR="00A961CA" w:rsidRPr="00A961CA" w:rsidRDefault="00A961CA" w:rsidP="00A961CA">
      <w:pPr>
        <w:pStyle w:val="Heading2"/>
        <w:tabs>
          <w:tab w:val="left" w:pos="653"/>
        </w:tabs>
        <w:ind w:right="1420"/>
        <w:rPr>
          <w:rFonts w:ascii="Times New Roman" w:hAnsi="Times New Roman" w:cs="Times New Roman"/>
          <w:color w:val="000000" w:themeColor="text1"/>
          <w:sz w:val="24"/>
          <w:szCs w:val="24"/>
          <w:u w:val="single"/>
        </w:rPr>
      </w:pPr>
      <w:r w:rsidRPr="00A961CA">
        <w:rPr>
          <w:rFonts w:ascii="Times New Roman" w:hAnsi="Times New Roman" w:cs="Times New Roman"/>
          <w:color w:val="000000" w:themeColor="text1"/>
          <w:sz w:val="24"/>
          <w:szCs w:val="24"/>
          <w:u w:val="single"/>
        </w:rPr>
        <w:t>5.2 Student Appeals</w:t>
      </w:r>
    </w:p>
    <w:p w14:paraId="4E0AFA32" w14:textId="77777777" w:rsidR="00A961CA" w:rsidRPr="00A961CA" w:rsidRDefault="00A961CA" w:rsidP="00A961CA">
      <w:pPr>
        <w:pBdr>
          <w:top w:val="nil"/>
          <w:left w:val="nil"/>
          <w:bottom w:val="nil"/>
          <w:right w:val="nil"/>
          <w:between w:val="nil"/>
        </w:pBdr>
        <w:spacing w:before="5"/>
        <w:ind w:right="1420"/>
        <w:rPr>
          <w:rFonts w:ascii="Times New Roman" w:hAnsi="Times New Roman" w:cs="Times New Roman"/>
          <w:b/>
          <w:color w:val="000000" w:themeColor="text1"/>
          <w:sz w:val="24"/>
          <w:szCs w:val="24"/>
          <w:highlight w:val="yellow"/>
        </w:rPr>
      </w:pPr>
    </w:p>
    <w:p w14:paraId="162D1FF7" w14:textId="77777777" w:rsidR="00A961CA" w:rsidRPr="00A961CA" w:rsidRDefault="00A961CA" w:rsidP="00115136">
      <w:pPr>
        <w:pBdr>
          <w:top w:val="nil"/>
          <w:left w:val="nil"/>
          <w:bottom w:val="nil"/>
          <w:right w:val="nil"/>
          <w:between w:val="nil"/>
        </w:pBdr>
        <w:spacing w:before="96"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All graduate students have the right to have disputes regarding academic matters resolved in a fair, uniform, and expeditious manner.  It is the policy of the University to solve such problems internally and at the level most closely related to the origin of the dispute.  A </w:t>
      </w:r>
      <w:r w:rsidRPr="00A961CA">
        <w:rPr>
          <w:rFonts w:ascii="Times New Roman" w:hAnsi="Times New Roman" w:cs="Times New Roman"/>
          <w:color w:val="000000" w:themeColor="text1"/>
          <w:sz w:val="24"/>
          <w:szCs w:val="24"/>
        </w:rPr>
        <w:lastRenderedPageBreak/>
        <w:t>graduate student who believes he or she has been mistreated in any way by a member of the faculty or the administration should discuss his or her problem directly with the person involved.  If the student is not satisfied at this level, or if discussion of the problem seems inappropriate because of the nature of the student's complaint, the student should seek advice from the department chairperson.  Depending on the nature of the problem, the department chairperson may deal with the situation directly or refer the matter to the appropriate college or university committee.</w:t>
      </w:r>
    </w:p>
    <w:p w14:paraId="5C300B5D"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color w:val="000000" w:themeColor="text1"/>
          <w:sz w:val="24"/>
          <w:szCs w:val="24"/>
        </w:rPr>
      </w:pPr>
    </w:p>
    <w:p w14:paraId="3A30D750" w14:textId="77777777" w:rsidR="00A961CA" w:rsidRPr="00A961CA" w:rsidRDefault="00A961CA" w:rsidP="00115136">
      <w:pPr>
        <w:pBdr>
          <w:top w:val="nil"/>
          <w:left w:val="nil"/>
          <w:bottom w:val="nil"/>
          <w:right w:val="nil"/>
          <w:between w:val="nil"/>
        </w:pBdr>
        <w:spacing w:line="237"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In instances where the Supervisory Committee or the Graduate Committee must approve some aspect of the student's program, and where the judgment of the student and the Supervisory Committee or Graduate Committee differ, the student may ask the Chair of the department to adjudicate the difference of opinion.</w:t>
      </w:r>
    </w:p>
    <w:p w14:paraId="7EC0DA72"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color w:val="000000" w:themeColor="text1"/>
          <w:sz w:val="24"/>
          <w:szCs w:val="24"/>
        </w:rPr>
      </w:pPr>
    </w:p>
    <w:p w14:paraId="47894512" w14:textId="77777777" w:rsidR="00A961CA" w:rsidRPr="00A961CA" w:rsidRDefault="00A961CA" w:rsidP="00115136">
      <w:pPr>
        <w:pBdr>
          <w:top w:val="nil"/>
          <w:left w:val="nil"/>
          <w:bottom w:val="nil"/>
          <w:right w:val="nil"/>
          <w:between w:val="nil"/>
        </w:pBdr>
        <w:spacing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Graduate School has adopted an appeal procedure to be used in dealing with students who wish to appeal decisions made by the faculty or administration concerning some aspect of their graduate work at the University.</w:t>
      </w:r>
    </w:p>
    <w:p w14:paraId="782B8E8A" w14:textId="77777777" w:rsidR="00A961CA" w:rsidRPr="00A961CA" w:rsidRDefault="00A961CA" w:rsidP="00A961CA">
      <w:pPr>
        <w:pBdr>
          <w:top w:val="nil"/>
          <w:left w:val="nil"/>
          <w:bottom w:val="nil"/>
          <w:right w:val="nil"/>
          <w:between w:val="nil"/>
        </w:pBdr>
        <w:spacing w:line="235" w:lineRule="auto"/>
        <w:ind w:left="270" w:right="1420"/>
        <w:rPr>
          <w:rFonts w:ascii="Times New Roman" w:hAnsi="Times New Roman" w:cs="Times New Roman"/>
          <w:color w:val="000000" w:themeColor="text1"/>
          <w:sz w:val="24"/>
          <w:szCs w:val="24"/>
        </w:rPr>
      </w:pPr>
    </w:p>
    <w:p w14:paraId="3A083D84" w14:textId="77777777" w:rsidR="00A961CA" w:rsidRPr="00A961CA" w:rsidRDefault="00A961CA" w:rsidP="00A961CA">
      <w:pPr>
        <w:pStyle w:val="Heading2"/>
        <w:tabs>
          <w:tab w:val="left" w:pos="653"/>
        </w:tabs>
        <w:spacing w:before="96"/>
        <w:ind w:right="1420"/>
        <w:rPr>
          <w:rFonts w:ascii="Times New Roman" w:hAnsi="Times New Roman" w:cs="Times New Roman"/>
          <w:color w:val="000000" w:themeColor="text1"/>
          <w:sz w:val="24"/>
          <w:szCs w:val="24"/>
          <w:u w:val="single"/>
        </w:rPr>
      </w:pPr>
      <w:r w:rsidRPr="00A961CA">
        <w:rPr>
          <w:rFonts w:ascii="Times New Roman" w:hAnsi="Times New Roman" w:cs="Times New Roman"/>
          <w:color w:val="000000" w:themeColor="text1"/>
          <w:sz w:val="24"/>
          <w:szCs w:val="24"/>
          <w:u w:val="single"/>
        </w:rPr>
        <w:t>5.3 Procedures for Appeals</w:t>
      </w:r>
    </w:p>
    <w:p w14:paraId="692CD4AE"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b/>
          <w:color w:val="000000" w:themeColor="text1"/>
          <w:sz w:val="24"/>
          <w:szCs w:val="24"/>
        </w:rPr>
      </w:pPr>
    </w:p>
    <w:p w14:paraId="77E80E58" w14:textId="153F492C" w:rsidR="00A961CA" w:rsidRPr="00A961CA" w:rsidRDefault="00A961CA" w:rsidP="00115136">
      <w:pPr>
        <w:pBdr>
          <w:top w:val="nil"/>
          <w:left w:val="nil"/>
          <w:bottom w:val="nil"/>
          <w:right w:val="nil"/>
          <w:between w:val="nil"/>
        </w:pBdr>
        <w:spacing w:before="96"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Several different university committees have been authorized to hear graduate student appeals </w:t>
      </w:r>
      <w:r w:rsidR="00115136">
        <w:rPr>
          <w:rFonts w:ascii="Times New Roman" w:hAnsi="Times New Roman" w:cs="Times New Roman"/>
          <w:color w:val="000000" w:themeColor="text1"/>
          <w:sz w:val="24"/>
          <w:szCs w:val="24"/>
        </w:rPr>
        <w:t>that</w:t>
      </w:r>
      <w:r w:rsidRPr="00A961CA">
        <w:rPr>
          <w:rFonts w:ascii="Times New Roman" w:hAnsi="Times New Roman" w:cs="Times New Roman"/>
          <w:color w:val="000000" w:themeColor="text1"/>
          <w:sz w:val="24"/>
          <w:szCs w:val="24"/>
        </w:rPr>
        <w:t xml:space="preserve"> cannot be resolved at the department level.  Matters that relate to violations of academic freedom should be appealed to the Academic Freedom and Tenure Committee as outlined in the </w:t>
      </w:r>
      <w:r w:rsidRPr="00A961CA">
        <w:rPr>
          <w:rFonts w:ascii="Times New Roman" w:hAnsi="Times New Roman" w:cs="Times New Roman"/>
          <w:color w:val="000000" w:themeColor="text1"/>
          <w:sz w:val="24"/>
          <w:szCs w:val="24"/>
          <w:u w:val="single"/>
        </w:rPr>
        <w:t>Policies and</w:t>
      </w:r>
      <w:r w:rsidRPr="00A961CA">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u w:val="single"/>
        </w:rPr>
        <w:t>Procedures Manual</w:t>
      </w:r>
      <w:r w:rsidRPr="00A961CA">
        <w:rPr>
          <w:rFonts w:ascii="Times New Roman" w:hAnsi="Times New Roman" w:cs="Times New Roman"/>
          <w:color w:val="000000" w:themeColor="text1"/>
          <w:sz w:val="24"/>
          <w:szCs w:val="24"/>
        </w:rPr>
        <w:t xml:space="preserve">, 8-7. A student who wishes to assert a discrimination complaint relating to race, color, religion, national origin, age, handicap, or sex should appeal to the Director of the Office of Equal Opportunity as outlined in the </w:t>
      </w:r>
      <w:r w:rsidRPr="00A961CA">
        <w:rPr>
          <w:rFonts w:ascii="Times New Roman" w:hAnsi="Times New Roman" w:cs="Times New Roman"/>
          <w:color w:val="000000" w:themeColor="text1"/>
          <w:sz w:val="24"/>
          <w:szCs w:val="24"/>
          <w:u w:val="single"/>
        </w:rPr>
        <w:t>Policies and Procedures Manual</w:t>
      </w:r>
      <w:r w:rsidRPr="00A961CA">
        <w:rPr>
          <w:rFonts w:ascii="Times New Roman" w:hAnsi="Times New Roman" w:cs="Times New Roman"/>
          <w:color w:val="000000" w:themeColor="text1"/>
          <w:sz w:val="24"/>
          <w:szCs w:val="24"/>
        </w:rPr>
        <w:t xml:space="preserve">, 2-32.  A student who wishes to appeal dismissal from a course or the grade received in a course should direct an appeal to the Academic Evaluation Appeals Committee of the college or department in which the instructor is appointed.  If an Academic Evaluation Appeals Committee has not been appointed, the student may appeal directly to the </w:t>
      </w:r>
      <w:proofErr w:type="gramStart"/>
      <w:r w:rsidRPr="00A961CA">
        <w:rPr>
          <w:rFonts w:ascii="Times New Roman" w:hAnsi="Times New Roman" w:cs="Times New Roman"/>
          <w:color w:val="000000" w:themeColor="text1"/>
          <w:sz w:val="24"/>
          <w:szCs w:val="24"/>
        </w:rPr>
        <w:t>Student</w:t>
      </w:r>
      <w:proofErr w:type="gramEnd"/>
      <w:r w:rsidRPr="00A961CA">
        <w:rPr>
          <w:rFonts w:ascii="Times New Roman" w:hAnsi="Times New Roman" w:cs="Times New Roman"/>
          <w:color w:val="000000" w:themeColor="text1"/>
          <w:sz w:val="24"/>
          <w:szCs w:val="24"/>
        </w:rPr>
        <w:t>-Faculty Relations Committee. Matters relating to student misconduct are handled by the Student Behavior Committee.  The appropriate university committee for purposes of filing a complaint is determined initially by the student and the departmental or college committee where the complaint is filed.</w:t>
      </w:r>
    </w:p>
    <w:p w14:paraId="1C7B3ED5" w14:textId="77777777" w:rsidR="00A961CA" w:rsidRPr="00A961CA" w:rsidRDefault="00A961CA" w:rsidP="00A961CA">
      <w:pPr>
        <w:pBdr>
          <w:top w:val="nil"/>
          <w:left w:val="nil"/>
          <w:bottom w:val="nil"/>
          <w:right w:val="nil"/>
          <w:between w:val="nil"/>
        </w:pBdr>
        <w:ind w:right="1420"/>
        <w:rPr>
          <w:rFonts w:ascii="Times New Roman" w:hAnsi="Times New Roman" w:cs="Times New Roman"/>
          <w:color w:val="000000" w:themeColor="text1"/>
          <w:sz w:val="24"/>
          <w:szCs w:val="24"/>
        </w:rPr>
      </w:pPr>
    </w:p>
    <w:p w14:paraId="3F262468" w14:textId="77777777" w:rsidR="00A961CA" w:rsidRPr="00A961CA" w:rsidRDefault="00A961CA" w:rsidP="00115136">
      <w:pPr>
        <w:pBdr>
          <w:top w:val="nil"/>
          <w:left w:val="nil"/>
          <w:bottom w:val="nil"/>
          <w:right w:val="nil"/>
          <w:between w:val="nil"/>
        </w:pBdr>
        <w:spacing w:before="1"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Graduate students who have complaints relating to admission to graduate school, degree requirements, preliminary and qualifying examinations, problems relating to </w:t>
      </w:r>
      <w:proofErr w:type="spellStart"/>
      <w:r w:rsidRPr="00A961CA">
        <w:rPr>
          <w:rFonts w:ascii="Times New Roman" w:hAnsi="Times New Roman" w:cs="Times New Roman"/>
          <w:color w:val="000000" w:themeColor="text1"/>
          <w:sz w:val="24"/>
          <w:szCs w:val="24"/>
        </w:rPr>
        <w:t>theses</w:t>
      </w:r>
      <w:proofErr w:type="spellEnd"/>
      <w:r w:rsidRPr="00A961CA">
        <w:rPr>
          <w:rFonts w:ascii="Times New Roman" w:hAnsi="Times New Roman" w:cs="Times New Roman"/>
          <w:color w:val="000000" w:themeColor="text1"/>
          <w:sz w:val="24"/>
          <w:szCs w:val="24"/>
        </w:rPr>
        <w:t xml:space="preserve"> or dissertations, or dismissal from Graduate School should direct their appeals to the Chair of the Supervisory Committee, Director of Graduate Programs, department Chairperson, and to the Dean of their college, in that order.  Normally, these university officials will attempt to work out a solution by bringing the parties together in an informal, non-adversarial manner.  Inquiry at this stage is usually limited to a determination of whether the graduate student has been treated in an arbitrary or capricious manner, or in some way not consistent with previously announced policy guidelines.</w:t>
      </w:r>
    </w:p>
    <w:p w14:paraId="354F7802" w14:textId="77777777" w:rsidR="00A961CA" w:rsidRPr="00A961CA" w:rsidRDefault="00A961CA" w:rsidP="00A961CA">
      <w:pPr>
        <w:pBdr>
          <w:top w:val="nil"/>
          <w:left w:val="nil"/>
          <w:bottom w:val="nil"/>
          <w:right w:val="nil"/>
          <w:between w:val="nil"/>
        </w:pBdr>
        <w:spacing w:before="4"/>
        <w:ind w:right="1420"/>
        <w:rPr>
          <w:rFonts w:ascii="Times New Roman" w:hAnsi="Times New Roman" w:cs="Times New Roman"/>
          <w:color w:val="000000" w:themeColor="text1"/>
          <w:sz w:val="24"/>
          <w:szCs w:val="24"/>
        </w:rPr>
      </w:pPr>
    </w:p>
    <w:p w14:paraId="44BBB07B" w14:textId="77777777" w:rsidR="00A961CA" w:rsidRPr="00A961CA" w:rsidRDefault="00A961CA" w:rsidP="00115136">
      <w:pPr>
        <w:pBdr>
          <w:top w:val="nil"/>
          <w:left w:val="nil"/>
          <w:bottom w:val="nil"/>
          <w:right w:val="nil"/>
          <w:between w:val="nil"/>
        </w:pBdr>
        <w:spacing w:line="237"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If the problem cannot be resolved through this process at the college level, an appeal may </w:t>
      </w:r>
      <w:r w:rsidRPr="00A961CA">
        <w:rPr>
          <w:rFonts w:ascii="Times New Roman" w:hAnsi="Times New Roman" w:cs="Times New Roman"/>
          <w:color w:val="000000" w:themeColor="text1"/>
          <w:sz w:val="24"/>
          <w:szCs w:val="24"/>
        </w:rPr>
        <w:lastRenderedPageBreak/>
        <w:t xml:space="preserve">be taken to the Dean of the Graduate School.  The Dean of the Graduate School will normally appoint an appeals committee of no fewer than five members who are mutually satisfactory to both parties, three of whom will be faculty members and two graduate students. This appeals committee will hold a full evidentiary hearing into the merits of the case.  The burden of proof shall rest with the complaining party.  Proceedings shall be commenced by a written complaint to the Dean of the Graduate School citing the specific grievances, regulations, or policies that have allegedly been violated.  This complaint will then be submitted to the parties charged in the complaint for their response.  Both those making allegations and those complained against may, if they wish, be represented by counsel and cross- examine witnesses, but the appeals committee is not bound by strict rules of legal evidence and may develop procedures which they consider to be fair and equitable to the </w:t>
      </w:r>
      <w:proofErr w:type="gramStart"/>
      <w:r w:rsidRPr="00A961CA">
        <w:rPr>
          <w:rFonts w:ascii="Times New Roman" w:hAnsi="Times New Roman" w:cs="Times New Roman"/>
          <w:color w:val="000000" w:themeColor="text1"/>
          <w:sz w:val="24"/>
          <w:szCs w:val="24"/>
        </w:rPr>
        <w:t>particular circumstances</w:t>
      </w:r>
      <w:proofErr w:type="gramEnd"/>
      <w:r w:rsidRPr="00A961CA">
        <w:rPr>
          <w:rFonts w:ascii="Times New Roman" w:hAnsi="Times New Roman" w:cs="Times New Roman"/>
          <w:color w:val="000000" w:themeColor="text1"/>
          <w:sz w:val="24"/>
          <w:szCs w:val="24"/>
        </w:rPr>
        <w:t xml:space="preserve"> of the case.  The hearing shall be closed unless the committee believes that an open hearing would be preferable.</w:t>
      </w:r>
    </w:p>
    <w:p w14:paraId="6F6E2AA9" w14:textId="77777777" w:rsidR="00A961CA" w:rsidRPr="00A961CA" w:rsidRDefault="00A961CA" w:rsidP="00A961CA">
      <w:pPr>
        <w:pBdr>
          <w:top w:val="nil"/>
          <w:left w:val="nil"/>
          <w:bottom w:val="nil"/>
          <w:right w:val="nil"/>
          <w:between w:val="nil"/>
        </w:pBdr>
        <w:spacing w:before="7"/>
        <w:ind w:right="1420"/>
        <w:rPr>
          <w:rFonts w:ascii="Times New Roman" w:hAnsi="Times New Roman" w:cs="Times New Roman"/>
          <w:color w:val="000000" w:themeColor="text1"/>
          <w:sz w:val="24"/>
          <w:szCs w:val="24"/>
        </w:rPr>
      </w:pPr>
    </w:p>
    <w:p w14:paraId="70677646" w14:textId="77777777" w:rsidR="00A961CA" w:rsidRPr="00A961CA" w:rsidRDefault="00A961CA" w:rsidP="00115136">
      <w:pPr>
        <w:pBdr>
          <w:top w:val="nil"/>
          <w:left w:val="nil"/>
          <w:bottom w:val="nil"/>
          <w:right w:val="nil"/>
          <w:between w:val="nil"/>
        </w:pBdr>
        <w:spacing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The decision of the appeals committee shall by majority vote and will be advisory to the Dean of the Graduate School who is responsible for taking appropriate action.  Any further appeal shall be directed to the President of the University.</w:t>
      </w:r>
    </w:p>
    <w:p w14:paraId="4C315663"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color w:val="000000" w:themeColor="text1"/>
          <w:sz w:val="24"/>
          <w:szCs w:val="24"/>
        </w:rPr>
      </w:pPr>
    </w:p>
    <w:p w14:paraId="1BCBF0A7" w14:textId="77777777" w:rsidR="00A961CA" w:rsidRPr="00A961CA" w:rsidRDefault="00A961CA" w:rsidP="00115136">
      <w:pPr>
        <w:pStyle w:val="Heading2"/>
        <w:tabs>
          <w:tab w:val="left" w:pos="653"/>
        </w:tabs>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5.4 Ethical Standards</w:t>
      </w:r>
    </w:p>
    <w:p w14:paraId="79DC0497" w14:textId="77777777" w:rsidR="00A961CA" w:rsidRPr="00A961CA" w:rsidRDefault="00A961CA" w:rsidP="00A961CA">
      <w:pPr>
        <w:pBdr>
          <w:top w:val="nil"/>
          <w:left w:val="nil"/>
          <w:bottom w:val="nil"/>
          <w:right w:val="nil"/>
          <w:between w:val="nil"/>
        </w:pBdr>
        <w:spacing w:before="5"/>
        <w:ind w:right="1420"/>
        <w:rPr>
          <w:rFonts w:ascii="Times New Roman" w:hAnsi="Times New Roman" w:cs="Times New Roman"/>
          <w:b/>
          <w:color w:val="000000" w:themeColor="text1"/>
          <w:sz w:val="24"/>
          <w:szCs w:val="24"/>
        </w:rPr>
      </w:pPr>
    </w:p>
    <w:p w14:paraId="08A91177" w14:textId="77777777" w:rsidR="00A961CA" w:rsidRPr="00A961CA" w:rsidRDefault="00A961CA" w:rsidP="00115136">
      <w:pPr>
        <w:pBdr>
          <w:top w:val="nil"/>
          <w:left w:val="nil"/>
          <w:bottom w:val="nil"/>
          <w:right w:val="nil"/>
          <w:between w:val="nil"/>
        </w:pBdr>
        <w:spacing w:before="96"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Matriculated students in the Department of Educational Psychology are expected to abide by the Code of Ethics of the University of Utah </w:t>
      </w:r>
      <w:r w:rsidRPr="00A961CA">
        <w:rPr>
          <w:rFonts w:ascii="Times New Roman" w:hAnsi="Times New Roman" w:cs="Times New Roman"/>
          <w:color w:val="000000" w:themeColor="text1"/>
          <w:sz w:val="24"/>
          <w:szCs w:val="24"/>
          <w:u w:val="single"/>
        </w:rPr>
        <w:t>Student Code</w:t>
      </w:r>
      <w:r w:rsidRPr="00A961CA">
        <w:rPr>
          <w:rFonts w:ascii="Times New Roman" w:hAnsi="Times New Roman" w:cs="Times New Roman"/>
          <w:color w:val="000000" w:themeColor="text1"/>
          <w:sz w:val="24"/>
          <w:szCs w:val="24"/>
        </w:rPr>
        <w:t>, which can be found online at</w:t>
      </w:r>
      <w:hyperlink r:id="rId19">
        <w:r w:rsidRPr="00A961CA">
          <w:rPr>
            <w:rFonts w:ascii="Times New Roman" w:hAnsi="Times New Roman" w:cs="Times New Roman"/>
            <w:color w:val="000000" w:themeColor="text1"/>
            <w:sz w:val="24"/>
            <w:szCs w:val="24"/>
            <w:u w:val="single"/>
          </w:rPr>
          <w:t xml:space="preserve"> (http://www.admin.utah.edu/ppmanual/8/8-10.html).</w:t>
        </w:r>
      </w:hyperlink>
    </w:p>
    <w:p w14:paraId="590FB867" w14:textId="77777777" w:rsidR="00A961CA" w:rsidRPr="00A961CA" w:rsidRDefault="00A961CA" w:rsidP="00A961CA">
      <w:pPr>
        <w:pBdr>
          <w:top w:val="nil"/>
          <w:left w:val="nil"/>
          <w:bottom w:val="nil"/>
          <w:right w:val="nil"/>
          <w:between w:val="nil"/>
        </w:pBdr>
        <w:ind w:right="1420"/>
        <w:rPr>
          <w:rFonts w:ascii="Times New Roman" w:hAnsi="Times New Roman" w:cs="Times New Roman"/>
          <w:color w:val="000000" w:themeColor="text1"/>
          <w:sz w:val="24"/>
          <w:szCs w:val="24"/>
        </w:rPr>
      </w:pPr>
    </w:p>
    <w:p w14:paraId="4B222DC5" w14:textId="5FED1ED6" w:rsidR="00A961CA" w:rsidRPr="00A961CA" w:rsidRDefault="00A961CA" w:rsidP="00115136">
      <w:pPr>
        <w:pBdr>
          <w:top w:val="nil"/>
          <w:left w:val="nil"/>
          <w:bottom w:val="nil"/>
          <w:right w:val="nil"/>
          <w:between w:val="nil"/>
        </w:pBdr>
        <w:spacing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Student behavior is governed by provisions of the </w:t>
      </w:r>
      <w:r w:rsidRPr="00A961CA">
        <w:rPr>
          <w:rFonts w:ascii="Times New Roman" w:hAnsi="Times New Roman" w:cs="Times New Roman"/>
          <w:color w:val="000000" w:themeColor="text1"/>
          <w:sz w:val="24"/>
          <w:szCs w:val="24"/>
          <w:u w:val="single"/>
        </w:rPr>
        <w:t>Student Code</w:t>
      </w:r>
      <w:r w:rsidR="00115136">
        <w:rPr>
          <w:rFonts w:ascii="Times New Roman" w:hAnsi="Times New Roman" w:cs="Times New Roman"/>
          <w:color w:val="000000" w:themeColor="text1"/>
          <w:sz w:val="24"/>
          <w:szCs w:val="24"/>
          <w:u w:val="single"/>
        </w:rPr>
        <w:t>,</w:t>
      </w:r>
      <w:r w:rsidRPr="00A961CA">
        <w:rPr>
          <w:rFonts w:ascii="Times New Roman" w:hAnsi="Times New Roman" w:cs="Times New Roman"/>
          <w:color w:val="000000" w:themeColor="text1"/>
          <w:sz w:val="24"/>
          <w:szCs w:val="24"/>
        </w:rPr>
        <w:t xml:space="preserve"> which defines rights and responsibilities and encourages students to conduct themselves with integrity and to respect the rights of others.  The </w:t>
      </w:r>
      <w:r w:rsidRPr="00A961CA">
        <w:rPr>
          <w:rFonts w:ascii="Times New Roman" w:hAnsi="Times New Roman" w:cs="Times New Roman"/>
          <w:color w:val="000000" w:themeColor="text1"/>
          <w:sz w:val="24"/>
          <w:szCs w:val="24"/>
          <w:u w:val="single"/>
        </w:rPr>
        <w:t>Student Code</w:t>
      </w:r>
      <w:r w:rsidRPr="00A961CA">
        <w:rPr>
          <w:rFonts w:ascii="Times New Roman" w:hAnsi="Times New Roman" w:cs="Times New Roman"/>
          <w:color w:val="000000" w:themeColor="text1"/>
          <w:sz w:val="24"/>
          <w:szCs w:val="24"/>
        </w:rPr>
        <w:t xml:space="preserve"> prohibits such behaviors as (1) academic dishonesty (in all its forms including, but without being limited to, cheating on tests, plagiarism, and collusion); (2) theft; (3) malicious destruction; and (4) disruptive practices. The </w:t>
      </w:r>
      <w:r w:rsidRPr="00A961CA">
        <w:rPr>
          <w:rFonts w:ascii="Times New Roman" w:hAnsi="Times New Roman" w:cs="Times New Roman"/>
          <w:color w:val="000000" w:themeColor="text1"/>
          <w:sz w:val="24"/>
          <w:szCs w:val="24"/>
          <w:u w:val="single"/>
        </w:rPr>
        <w:t>Student Code</w:t>
      </w:r>
      <w:r w:rsidRPr="00A961CA">
        <w:rPr>
          <w:rFonts w:ascii="Times New Roman" w:hAnsi="Times New Roman" w:cs="Times New Roman"/>
          <w:color w:val="000000" w:themeColor="text1"/>
          <w:sz w:val="24"/>
          <w:szCs w:val="24"/>
        </w:rPr>
        <w:t xml:space="preserve"> is administered by a student- faculty committee </w:t>
      </w:r>
      <w:r w:rsidR="00115136">
        <w:rPr>
          <w:rFonts w:ascii="Times New Roman" w:hAnsi="Times New Roman" w:cs="Times New Roman"/>
          <w:color w:val="000000" w:themeColor="text1"/>
          <w:sz w:val="24"/>
          <w:szCs w:val="24"/>
        </w:rPr>
        <w:t>that</w:t>
      </w:r>
      <w:r w:rsidRPr="00A961CA">
        <w:rPr>
          <w:rFonts w:ascii="Times New Roman" w:hAnsi="Times New Roman" w:cs="Times New Roman"/>
          <w:color w:val="000000" w:themeColor="text1"/>
          <w:sz w:val="24"/>
          <w:szCs w:val="24"/>
        </w:rPr>
        <w:t xml:space="preserve"> has jurisdiction to impose sanctions.</w:t>
      </w:r>
    </w:p>
    <w:p w14:paraId="7942BD0C" w14:textId="77777777" w:rsidR="00A961CA" w:rsidRPr="00A961CA" w:rsidRDefault="00A961CA" w:rsidP="00A961CA">
      <w:pPr>
        <w:pBdr>
          <w:top w:val="nil"/>
          <w:left w:val="nil"/>
          <w:bottom w:val="nil"/>
          <w:right w:val="nil"/>
          <w:between w:val="nil"/>
        </w:pBdr>
        <w:spacing w:line="235" w:lineRule="auto"/>
        <w:ind w:left="270" w:right="1420"/>
        <w:rPr>
          <w:rFonts w:ascii="Times New Roman" w:hAnsi="Times New Roman" w:cs="Times New Roman"/>
          <w:color w:val="000000" w:themeColor="text1"/>
          <w:sz w:val="24"/>
          <w:szCs w:val="24"/>
        </w:rPr>
      </w:pPr>
    </w:p>
    <w:p w14:paraId="105B7770" w14:textId="77777777" w:rsidR="00A961CA" w:rsidRPr="00A961CA" w:rsidRDefault="00A961CA" w:rsidP="00115136">
      <w:pPr>
        <w:widowControl/>
        <w:pBdr>
          <w:top w:val="nil"/>
          <w:left w:val="nil"/>
          <w:bottom w:val="nil"/>
          <w:right w:val="nil"/>
          <w:between w:val="nil"/>
        </w:pBdr>
        <w:ind w:right="1420"/>
        <w:rPr>
          <w:rFonts w:ascii="Times New Roman" w:hAnsi="Times New Roman" w:cs="Times New Roman"/>
          <w:b/>
          <w:color w:val="000000" w:themeColor="text1"/>
          <w:sz w:val="24"/>
          <w:szCs w:val="24"/>
          <w:u w:val="single"/>
        </w:rPr>
      </w:pPr>
      <w:r w:rsidRPr="00A961CA">
        <w:rPr>
          <w:rFonts w:ascii="Times New Roman" w:hAnsi="Times New Roman" w:cs="Times New Roman"/>
          <w:b/>
          <w:color w:val="000000" w:themeColor="text1"/>
          <w:sz w:val="24"/>
          <w:szCs w:val="24"/>
          <w:u w:val="single"/>
        </w:rPr>
        <w:t>5.5 Safety and Wellness</w:t>
      </w:r>
    </w:p>
    <w:p w14:paraId="2001C3C1" w14:textId="77777777" w:rsidR="00A961CA" w:rsidRPr="00A961CA" w:rsidRDefault="00A961CA" w:rsidP="00A961CA">
      <w:pPr>
        <w:widowControl/>
        <w:pBdr>
          <w:top w:val="nil"/>
          <w:left w:val="nil"/>
          <w:bottom w:val="nil"/>
          <w:right w:val="nil"/>
          <w:between w:val="nil"/>
        </w:pBdr>
        <w:ind w:left="270" w:right="1420"/>
        <w:rPr>
          <w:rFonts w:ascii="Times New Roman" w:hAnsi="Times New Roman" w:cs="Times New Roman"/>
          <w:b/>
          <w:color w:val="000000" w:themeColor="text1"/>
          <w:sz w:val="24"/>
          <w:szCs w:val="24"/>
        </w:rPr>
      </w:pPr>
    </w:p>
    <w:p w14:paraId="7EBF8233" w14:textId="434E2D86" w:rsidR="00A961CA" w:rsidRPr="00A961CA" w:rsidRDefault="00A961CA" w:rsidP="00115136">
      <w:pPr>
        <w:widowControl/>
        <w:pBdr>
          <w:top w:val="nil"/>
          <w:left w:val="nil"/>
          <w:bottom w:val="nil"/>
          <w:right w:val="nil"/>
          <w:between w:val="nil"/>
        </w:pBdr>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Students’ safety is our top priority.  In an emergency, dial 911 or seek a nearby emergency phone (throughout campus).  Report any crimes or suspicious people to 801-585-COPS; this number will get you to a dispatch officer at the University of Utah Department of Public Safety (DPS; dps.utah.edu).  If at any time, students would like to be escorted by a security officer to or from areas on campus, DPS will help</w:t>
      </w:r>
      <w:r w:rsidR="00115136">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just give a call.</w:t>
      </w:r>
    </w:p>
    <w:p w14:paraId="13F2DC7C" w14:textId="77777777" w:rsidR="00A961CA" w:rsidRPr="00A961CA" w:rsidRDefault="00A961CA" w:rsidP="00A961CA">
      <w:pPr>
        <w:widowControl/>
        <w:pBdr>
          <w:top w:val="nil"/>
          <w:left w:val="nil"/>
          <w:bottom w:val="nil"/>
          <w:right w:val="nil"/>
          <w:between w:val="nil"/>
        </w:pBdr>
        <w:ind w:left="270" w:right="1420"/>
        <w:rPr>
          <w:rFonts w:ascii="Times New Roman" w:hAnsi="Times New Roman" w:cs="Times New Roman"/>
          <w:color w:val="000000" w:themeColor="text1"/>
          <w:sz w:val="24"/>
          <w:szCs w:val="24"/>
        </w:rPr>
      </w:pPr>
    </w:p>
    <w:p w14:paraId="6701418F" w14:textId="4D39753A" w:rsidR="00A961CA" w:rsidRPr="00A961CA" w:rsidRDefault="00A961CA" w:rsidP="00115136">
      <w:pPr>
        <w:widowControl/>
        <w:pBdr>
          <w:top w:val="nil"/>
          <w:left w:val="nil"/>
          <w:bottom w:val="nil"/>
          <w:right w:val="nil"/>
          <w:between w:val="nil"/>
        </w:pBdr>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University of Utah seeks to provide a safe and healthy experience for students, employees, and others who make use of campus facilities.  In support of this goal, the University has established confidential resources and support services to assist students who may have been affected by harassment, abusive relationships, or sexual misconduct. </w:t>
      </w:r>
      <w:r w:rsidRPr="00A961CA">
        <w:rPr>
          <w:rFonts w:ascii="Times New Roman" w:hAnsi="Times New Roman" w:cs="Times New Roman"/>
          <w:color w:val="000000" w:themeColor="text1"/>
          <w:sz w:val="24"/>
          <w:szCs w:val="24"/>
        </w:rPr>
        <w:lastRenderedPageBreak/>
        <w:t xml:space="preserve">A detailed listing of University Resources for campus safety can be found at </w:t>
      </w:r>
      <w:hyperlink r:id="rId20">
        <w:r w:rsidRPr="00A961CA">
          <w:rPr>
            <w:rFonts w:ascii="Times New Roman" w:hAnsi="Times New Roman" w:cs="Times New Roman"/>
            <w:color w:val="000000" w:themeColor="text1"/>
            <w:sz w:val="24"/>
            <w:szCs w:val="24"/>
            <w:u w:val="single"/>
          </w:rPr>
          <w:t>https://registrar.utah.edu/handbook/campussafety.php</w:t>
        </w:r>
      </w:hyperlink>
    </w:p>
    <w:p w14:paraId="363CF3DA" w14:textId="77777777" w:rsidR="00A961CA" w:rsidRPr="00A961CA" w:rsidRDefault="00A961CA" w:rsidP="00A961CA">
      <w:pPr>
        <w:widowControl/>
        <w:pBdr>
          <w:top w:val="nil"/>
          <w:left w:val="nil"/>
          <w:bottom w:val="nil"/>
          <w:right w:val="nil"/>
          <w:between w:val="nil"/>
        </w:pBdr>
        <w:ind w:left="270" w:right="1420"/>
        <w:rPr>
          <w:rFonts w:ascii="Times New Roman" w:hAnsi="Times New Roman" w:cs="Times New Roman"/>
          <w:color w:val="000000" w:themeColor="text1"/>
          <w:sz w:val="24"/>
          <w:szCs w:val="24"/>
        </w:rPr>
      </w:pPr>
    </w:p>
    <w:p w14:paraId="5B63B10F" w14:textId="77777777" w:rsidR="00A961CA" w:rsidRPr="00A961CA" w:rsidRDefault="00A961CA" w:rsidP="00115136">
      <w:pPr>
        <w:widowControl/>
        <w:pBdr>
          <w:top w:val="nil"/>
          <w:left w:val="nil"/>
          <w:bottom w:val="nil"/>
          <w:right w:val="nil"/>
          <w:between w:val="nil"/>
        </w:pBdr>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Students’ well-being is key to your personal safety.  If students are in crisis, call 801-587-3000; help is close.  The university has additional excellent resources to promote emotional and physical wellness, including the Counseling Center (</w:t>
      </w:r>
      <w:hyperlink r:id="rId21">
        <w:r w:rsidRPr="00A961CA">
          <w:rPr>
            <w:rFonts w:ascii="Times New Roman" w:hAnsi="Times New Roman" w:cs="Times New Roman"/>
            <w:color w:val="000000" w:themeColor="text1"/>
            <w:sz w:val="24"/>
            <w:szCs w:val="24"/>
            <w:u w:val="single"/>
          </w:rPr>
          <w:t>https://counselingcenter.utah.edu</w:t>
        </w:r>
      </w:hyperlink>
      <w:r w:rsidRPr="00A961CA">
        <w:rPr>
          <w:rFonts w:ascii="Times New Roman" w:hAnsi="Times New Roman" w:cs="Times New Roman"/>
          <w:color w:val="000000" w:themeColor="text1"/>
          <w:sz w:val="24"/>
          <w:szCs w:val="24"/>
        </w:rPr>
        <w:t>), the Wellness Center (</w:t>
      </w:r>
      <w:hyperlink r:id="rId22">
        <w:r w:rsidRPr="00A961CA">
          <w:rPr>
            <w:rFonts w:ascii="Times New Roman" w:hAnsi="Times New Roman" w:cs="Times New Roman"/>
            <w:color w:val="000000" w:themeColor="text1"/>
            <w:sz w:val="24"/>
            <w:szCs w:val="24"/>
            <w:u w:val="single"/>
          </w:rPr>
          <w:t>https://wellness.utah.edu</w:t>
        </w:r>
      </w:hyperlink>
      <w:r w:rsidRPr="00A961CA">
        <w:rPr>
          <w:rFonts w:ascii="Times New Roman" w:hAnsi="Times New Roman" w:cs="Times New Roman"/>
          <w:color w:val="000000" w:themeColor="text1"/>
          <w:sz w:val="24"/>
          <w:szCs w:val="24"/>
        </w:rPr>
        <w:t>), and the Women's Resource Center (</w:t>
      </w:r>
      <w:hyperlink r:id="rId23">
        <w:r w:rsidRPr="00A961CA">
          <w:rPr>
            <w:rFonts w:ascii="Times New Roman" w:hAnsi="Times New Roman" w:cs="Times New Roman"/>
            <w:color w:val="000000" w:themeColor="text1"/>
            <w:sz w:val="24"/>
            <w:szCs w:val="24"/>
            <w:u w:val="single"/>
          </w:rPr>
          <w:t>https://womenscenter.utah.edu</w:t>
        </w:r>
      </w:hyperlink>
      <w:r w:rsidRPr="00A961CA">
        <w:rPr>
          <w:rFonts w:ascii="Times New Roman" w:hAnsi="Times New Roman" w:cs="Times New Roman"/>
          <w:color w:val="000000" w:themeColor="text1"/>
          <w:sz w:val="24"/>
          <w:szCs w:val="24"/>
        </w:rPr>
        <w:t>).  Counselors and advocates can help guide students to other resources to address a range of issues, including substance abuse and addiction.</w:t>
      </w:r>
    </w:p>
    <w:p w14:paraId="1A8C7580" w14:textId="77777777" w:rsidR="00A961CA" w:rsidRPr="00A961CA" w:rsidRDefault="00A961CA" w:rsidP="00A961CA">
      <w:pPr>
        <w:pBdr>
          <w:top w:val="nil"/>
          <w:left w:val="nil"/>
          <w:bottom w:val="nil"/>
          <w:right w:val="nil"/>
          <w:between w:val="nil"/>
        </w:pBdr>
        <w:spacing w:line="235" w:lineRule="auto"/>
        <w:ind w:left="180" w:right="1420"/>
        <w:rPr>
          <w:rFonts w:ascii="Times New Roman" w:hAnsi="Times New Roman" w:cs="Times New Roman"/>
          <w:color w:val="000000" w:themeColor="text1"/>
          <w:sz w:val="24"/>
          <w:szCs w:val="24"/>
        </w:rPr>
      </w:pPr>
    </w:p>
    <w:p w14:paraId="19847C4E" w14:textId="77777777" w:rsidR="00A961CA" w:rsidRPr="00A961CA" w:rsidRDefault="00A961CA" w:rsidP="00A961CA">
      <w:pPr>
        <w:pStyle w:val="Heading2"/>
        <w:tabs>
          <w:tab w:val="left" w:pos="603"/>
        </w:tabs>
        <w:spacing w:before="96"/>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5.6 </w:t>
      </w:r>
      <w:r w:rsidRPr="00A961CA">
        <w:rPr>
          <w:rFonts w:ascii="Times New Roman" w:hAnsi="Times New Roman" w:cs="Times New Roman"/>
          <w:color w:val="000000" w:themeColor="text1"/>
          <w:sz w:val="24"/>
          <w:szCs w:val="24"/>
          <w:u w:val="single"/>
        </w:rPr>
        <w:t>Financial Aid</w:t>
      </w:r>
    </w:p>
    <w:p w14:paraId="0AA176C9"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b/>
          <w:color w:val="000000" w:themeColor="text1"/>
          <w:sz w:val="24"/>
          <w:szCs w:val="24"/>
        </w:rPr>
      </w:pPr>
    </w:p>
    <w:p w14:paraId="6F56A434" w14:textId="77777777" w:rsidR="00A961CA" w:rsidRPr="00A961CA" w:rsidRDefault="00A961CA" w:rsidP="00115136">
      <w:pPr>
        <w:pBdr>
          <w:top w:val="nil"/>
          <w:left w:val="nil"/>
          <w:bottom w:val="nil"/>
          <w:right w:val="nil"/>
          <w:between w:val="nil"/>
        </w:pBdr>
        <w:spacing w:before="92"/>
        <w:ind w:right="1420"/>
        <w:rPr>
          <w:rFonts w:ascii="Times New Roman" w:hAnsi="Times New Roman" w:cs="Times New Roman"/>
          <w:color w:val="000000" w:themeColor="text1"/>
          <w:sz w:val="24"/>
          <w:szCs w:val="24"/>
          <w:u w:val="single"/>
        </w:rPr>
      </w:pPr>
      <w:r w:rsidRPr="00A961CA">
        <w:rPr>
          <w:rFonts w:ascii="Times New Roman" w:hAnsi="Times New Roman" w:cs="Times New Roman"/>
          <w:color w:val="000000" w:themeColor="text1"/>
          <w:sz w:val="24"/>
          <w:szCs w:val="24"/>
        </w:rPr>
        <w:t xml:space="preserve">There are some sources of financial aid available to students in the department.  The College of Education offers many scholarships.  Scholarship information is available online at </w:t>
      </w:r>
      <w:hyperlink r:id="rId24">
        <w:r w:rsidRPr="00A961CA">
          <w:rPr>
            <w:rFonts w:ascii="Times New Roman" w:hAnsi="Times New Roman" w:cs="Times New Roman"/>
            <w:color w:val="000000" w:themeColor="text1"/>
            <w:sz w:val="24"/>
            <w:szCs w:val="24"/>
            <w:u w:val="single"/>
          </w:rPr>
          <w:t>(http://www.ed.utah.edu/scholarships.html).</w:t>
        </w:r>
      </w:hyperlink>
    </w:p>
    <w:p w14:paraId="69E65F04" w14:textId="77777777" w:rsidR="00A961CA" w:rsidRPr="00A961CA" w:rsidRDefault="00A961CA" w:rsidP="00A961CA">
      <w:pPr>
        <w:spacing w:after="2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Core courses are offered at a special reduced tuition rate through University of Utah Continuing Education. For more information on general tuition rate and tuition aid, please visit the University of Utah </w:t>
      </w:r>
      <w:hyperlink r:id="rId25">
        <w:r w:rsidRPr="00A961CA">
          <w:rPr>
            <w:rFonts w:ascii="Times New Roman" w:hAnsi="Times New Roman" w:cs="Times New Roman"/>
            <w:color w:val="000000" w:themeColor="text1"/>
            <w:sz w:val="24"/>
            <w:szCs w:val="24"/>
            <w:u w:val="single"/>
          </w:rPr>
          <w:t>Graduate School tuition and funding site</w:t>
        </w:r>
      </w:hyperlink>
      <w:r w:rsidRPr="00A961CA">
        <w:rPr>
          <w:rFonts w:ascii="Times New Roman" w:hAnsi="Times New Roman" w:cs="Times New Roman"/>
          <w:color w:val="000000" w:themeColor="text1"/>
          <w:sz w:val="24"/>
          <w:szCs w:val="24"/>
        </w:rPr>
        <w:t>.</w:t>
      </w:r>
    </w:p>
    <w:p w14:paraId="6E09C1EC" w14:textId="6E0305CE" w:rsidR="00A961CA" w:rsidRPr="00A961CA" w:rsidRDefault="00A961CA" w:rsidP="00FF1508">
      <w:pPr>
        <w:spacing w:after="26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The Literacy Education Program has a merit-based </w:t>
      </w:r>
      <w:r w:rsidRPr="00A961CA">
        <w:rPr>
          <w:rFonts w:ascii="Times New Roman" w:hAnsi="Times New Roman" w:cs="Times New Roman"/>
          <w:i/>
          <w:color w:val="000000" w:themeColor="text1"/>
          <w:sz w:val="24"/>
          <w:szCs w:val="24"/>
        </w:rPr>
        <w:t>Olene Walker Scholarship</w:t>
      </w:r>
      <w:r w:rsidRPr="00A961CA">
        <w:rPr>
          <w:rFonts w:ascii="Times New Roman" w:hAnsi="Times New Roman" w:cs="Times New Roman"/>
          <w:color w:val="000000" w:themeColor="text1"/>
          <w:sz w:val="24"/>
          <w:szCs w:val="24"/>
        </w:rPr>
        <w:t xml:space="preserve"> to support parts of the tuition of </w:t>
      </w:r>
      <w:r w:rsidR="00115136">
        <w:rPr>
          <w:rFonts w:ascii="Times New Roman" w:hAnsi="Times New Roman" w:cs="Times New Roman"/>
          <w:color w:val="000000" w:themeColor="text1"/>
          <w:sz w:val="24"/>
          <w:szCs w:val="24"/>
        </w:rPr>
        <w:t xml:space="preserve">literacy education </w:t>
      </w:r>
      <w:r w:rsidRPr="00A961CA">
        <w:rPr>
          <w:rFonts w:ascii="Times New Roman" w:hAnsi="Times New Roman" w:cs="Times New Roman"/>
          <w:color w:val="000000" w:themeColor="text1"/>
          <w:sz w:val="24"/>
          <w:szCs w:val="24"/>
        </w:rPr>
        <w:t xml:space="preserve">courses of our master students. Tuition </w:t>
      </w:r>
      <w:r w:rsidR="00115136">
        <w:rPr>
          <w:rFonts w:ascii="Times New Roman" w:hAnsi="Times New Roman" w:cs="Times New Roman"/>
          <w:color w:val="000000" w:themeColor="text1"/>
          <w:sz w:val="24"/>
          <w:szCs w:val="24"/>
        </w:rPr>
        <w:t>for</w:t>
      </w:r>
      <w:r w:rsidRPr="00A961CA">
        <w:rPr>
          <w:rFonts w:ascii="Times New Roman" w:hAnsi="Times New Roman" w:cs="Times New Roman"/>
          <w:color w:val="000000" w:themeColor="text1"/>
          <w:sz w:val="24"/>
          <w:szCs w:val="24"/>
        </w:rPr>
        <w:t xml:space="preserve"> </w:t>
      </w:r>
      <w:r w:rsidR="00115136">
        <w:rPr>
          <w:rFonts w:ascii="Times New Roman" w:hAnsi="Times New Roman" w:cs="Times New Roman"/>
          <w:color w:val="000000" w:themeColor="text1"/>
          <w:sz w:val="24"/>
          <w:szCs w:val="24"/>
        </w:rPr>
        <w:t xml:space="preserve">some </w:t>
      </w:r>
      <w:r w:rsidRPr="00A961CA">
        <w:rPr>
          <w:rFonts w:ascii="Times New Roman" w:hAnsi="Times New Roman" w:cs="Times New Roman"/>
          <w:color w:val="000000" w:themeColor="text1"/>
          <w:sz w:val="24"/>
          <w:szCs w:val="24"/>
        </w:rPr>
        <w:t>elective courses</w:t>
      </w:r>
      <w:r w:rsidR="00115136">
        <w:rPr>
          <w:rFonts w:ascii="Times New Roman" w:hAnsi="Times New Roman" w:cs="Times New Roman"/>
          <w:color w:val="000000" w:themeColor="text1"/>
          <w:sz w:val="24"/>
          <w:szCs w:val="24"/>
        </w:rPr>
        <w:t xml:space="preserve"> may not be </w:t>
      </w:r>
      <w:r w:rsidRPr="00A961CA">
        <w:rPr>
          <w:rFonts w:ascii="Times New Roman" w:hAnsi="Times New Roman" w:cs="Times New Roman"/>
          <w:color w:val="000000" w:themeColor="text1"/>
          <w:sz w:val="24"/>
          <w:szCs w:val="24"/>
        </w:rPr>
        <w:t xml:space="preserve">covered. Application </w:t>
      </w:r>
      <w:r w:rsidR="00FF1508">
        <w:rPr>
          <w:rFonts w:ascii="Times New Roman" w:hAnsi="Times New Roman" w:cs="Times New Roman"/>
          <w:color w:val="000000" w:themeColor="text1"/>
          <w:sz w:val="24"/>
          <w:szCs w:val="24"/>
        </w:rPr>
        <w:t xml:space="preserve">for the scholarship </w:t>
      </w:r>
      <w:r w:rsidRPr="00A961CA">
        <w:rPr>
          <w:rFonts w:ascii="Times New Roman" w:hAnsi="Times New Roman" w:cs="Times New Roman"/>
          <w:color w:val="000000" w:themeColor="text1"/>
          <w:sz w:val="24"/>
          <w:szCs w:val="24"/>
        </w:rPr>
        <w:t xml:space="preserve">is due every spring </w:t>
      </w:r>
      <w:r w:rsidR="00FF1508">
        <w:rPr>
          <w:rFonts w:ascii="Times New Roman" w:hAnsi="Times New Roman" w:cs="Times New Roman"/>
          <w:color w:val="000000" w:themeColor="text1"/>
          <w:sz w:val="24"/>
          <w:szCs w:val="24"/>
        </w:rPr>
        <w:t>through the College of Education Scholarships website</w:t>
      </w:r>
      <w:r w:rsidRPr="00A961CA">
        <w:rPr>
          <w:rFonts w:ascii="Times New Roman" w:hAnsi="Times New Roman" w:cs="Times New Roman"/>
          <w:color w:val="000000" w:themeColor="text1"/>
          <w:sz w:val="24"/>
          <w:szCs w:val="24"/>
        </w:rPr>
        <w:t>. For further information on the Olene Walker Scholarship, please contact our Literacy Education Director (literacy@utah.edu).</w:t>
      </w:r>
    </w:p>
    <w:p w14:paraId="07615B52" w14:textId="77777777" w:rsidR="00A961CA" w:rsidRPr="00A961CA" w:rsidRDefault="00A961CA" w:rsidP="00A961CA">
      <w:pPr>
        <w:pBdr>
          <w:top w:val="nil"/>
          <w:left w:val="nil"/>
          <w:bottom w:val="nil"/>
          <w:right w:val="nil"/>
          <w:between w:val="nil"/>
        </w:pBdr>
        <w:spacing w:before="4"/>
        <w:ind w:right="1420"/>
        <w:rPr>
          <w:rFonts w:ascii="Times New Roman" w:hAnsi="Times New Roman" w:cs="Times New Roman"/>
          <w:color w:val="000000" w:themeColor="text1"/>
          <w:sz w:val="24"/>
          <w:szCs w:val="24"/>
        </w:rPr>
      </w:pPr>
    </w:p>
    <w:p w14:paraId="3CF91183" w14:textId="77777777" w:rsidR="00A961CA" w:rsidRPr="00A961CA" w:rsidRDefault="00A961CA" w:rsidP="00FF1508">
      <w:pPr>
        <w:pStyle w:val="Heading2"/>
        <w:tabs>
          <w:tab w:val="left" w:pos="603"/>
        </w:tabs>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5.7 Evaluation and Follow-up</w:t>
      </w:r>
    </w:p>
    <w:p w14:paraId="3A219553" w14:textId="77777777" w:rsidR="00A961CA" w:rsidRPr="00A961CA" w:rsidRDefault="00A961CA" w:rsidP="00A961CA">
      <w:pPr>
        <w:pBdr>
          <w:top w:val="nil"/>
          <w:left w:val="nil"/>
          <w:bottom w:val="nil"/>
          <w:right w:val="nil"/>
          <w:between w:val="nil"/>
        </w:pBdr>
        <w:spacing w:before="6"/>
        <w:ind w:right="1420"/>
        <w:rPr>
          <w:rFonts w:ascii="Times New Roman" w:hAnsi="Times New Roman" w:cs="Times New Roman"/>
          <w:b/>
          <w:color w:val="000000" w:themeColor="text1"/>
          <w:sz w:val="24"/>
          <w:szCs w:val="24"/>
        </w:rPr>
      </w:pPr>
    </w:p>
    <w:p w14:paraId="356A569D" w14:textId="6E91A23A" w:rsidR="00A961CA" w:rsidRPr="00A961CA" w:rsidRDefault="00A961CA" w:rsidP="00FF1508">
      <w:pPr>
        <w:pBdr>
          <w:top w:val="nil"/>
          <w:left w:val="nil"/>
          <w:bottom w:val="nil"/>
          <w:right w:val="nil"/>
          <w:between w:val="nil"/>
        </w:pBdr>
        <w:spacing w:before="85" w:line="235" w:lineRule="auto"/>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rPr>
        <w:t xml:space="preserve">After students have completed all </w:t>
      </w:r>
      <w:r w:rsidR="00FF1508">
        <w:rPr>
          <w:rFonts w:ascii="Times New Roman" w:hAnsi="Times New Roman" w:cs="Times New Roman"/>
          <w:color w:val="000000" w:themeColor="text1"/>
          <w:sz w:val="24"/>
          <w:szCs w:val="24"/>
        </w:rPr>
        <w:t xml:space="preserve">the </w:t>
      </w:r>
      <w:r w:rsidRPr="00A961CA">
        <w:rPr>
          <w:rFonts w:ascii="Times New Roman" w:hAnsi="Times New Roman" w:cs="Times New Roman"/>
          <w:color w:val="000000" w:themeColor="text1"/>
          <w:sz w:val="24"/>
          <w:szCs w:val="24"/>
        </w:rPr>
        <w:t xml:space="preserve">requirements, students will receive a "Graduate Student Exit Survey." The form requests some feedback regarding the strengths and limitations of </w:t>
      </w:r>
      <w:r w:rsidR="00FF1508">
        <w:rPr>
          <w:rFonts w:ascii="Times New Roman" w:hAnsi="Times New Roman" w:cs="Times New Roman"/>
          <w:color w:val="000000" w:themeColor="text1"/>
          <w:sz w:val="24"/>
          <w:szCs w:val="24"/>
        </w:rPr>
        <w:t>the g</w:t>
      </w:r>
      <w:r w:rsidRPr="00A961CA">
        <w:rPr>
          <w:rFonts w:ascii="Times New Roman" w:hAnsi="Times New Roman" w:cs="Times New Roman"/>
          <w:color w:val="000000" w:themeColor="text1"/>
          <w:sz w:val="24"/>
          <w:szCs w:val="24"/>
        </w:rPr>
        <w:t>raduate program as well as general impressions regarding the department, university, community, and future professional goals.  The form should be submitted to the Administrative Coordinator to the Department of Educational Psychology.  This feedback will help us in evaluating the quality and effectiveness of our programs and benefit future generations of graduate students.</w:t>
      </w:r>
    </w:p>
    <w:p w14:paraId="4B89871F" w14:textId="77777777" w:rsidR="00A961CA" w:rsidRPr="00A961CA" w:rsidRDefault="00A961CA" w:rsidP="00A961CA">
      <w:pPr>
        <w:pBdr>
          <w:top w:val="nil"/>
          <w:left w:val="nil"/>
          <w:bottom w:val="nil"/>
          <w:right w:val="nil"/>
          <w:between w:val="nil"/>
        </w:pBdr>
        <w:spacing w:before="85" w:line="235" w:lineRule="auto"/>
        <w:ind w:left="588" w:right="1420"/>
        <w:rPr>
          <w:rFonts w:ascii="Times New Roman" w:hAnsi="Times New Roman" w:cs="Times New Roman"/>
          <w:color w:val="000000" w:themeColor="text1"/>
          <w:sz w:val="24"/>
          <w:szCs w:val="24"/>
        </w:rPr>
      </w:pPr>
    </w:p>
    <w:p w14:paraId="7611920A" w14:textId="77777777" w:rsidR="00A961CA" w:rsidRPr="00A961CA" w:rsidRDefault="00A961CA" w:rsidP="00FF1508">
      <w:pPr>
        <w:pStyle w:val="Heading2"/>
        <w:ind w:right="1420"/>
        <w:rPr>
          <w:rFonts w:ascii="Times New Roman" w:hAnsi="Times New Roman" w:cs="Times New Roman"/>
          <w:color w:val="000000" w:themeColor="text1"/>
          <w:sz w:val="24"/>
          <w:szCs w:val="24"/>
        </w:rPr>
      </w:pPr>
      <w:r w:rsidRPr="00A961CA">
        <w:rPr>
          <w:rFonts w:ascii="Times New Roman" w:hAnsi="Times New Roman" w:cs="Times New Roman"/>
          <w:color w:val="000000" w:themeColor="text1"/>
          <w:sz w:val="24"/>
          <w:szCs w:val="24"/>
          <w:u w:val="single"/>
        </w:rPr>
        <w:t>5.8 Best Wishes</w:t>
      </w:r>
    </w:p>
    <w:p w14:paraId="1B1C8B69" w14:textId="77777777" w:rsidR="00A961CA" w:rsidRPr="00A961CA" w:rsidRDefault="00A961CA" w:rsidP="00A961CA">
      <w:pPr>
        <w:pBdr>
          <w:top w:val="nil"/>
          <w:left w:val="nil"/>
          <w:bottom w:val="nil"/>
          <w:right w:val="nil"/>
          <w:between w:val="nil"/>
        </w:pBdr>
        <w:spacing w:before="5"/>
        <w:ind w:right="1420"/>
        <w:rPr>
          <w:rFonts w:ascii="Times New Roman" w:hAnsi="Times New Roman" w:cs="Times New Roman"/>
          <w:b/>
          <w:color w:val="000000" w:themeColor="text1"/>
          <w:sz w:val="24"/>
          <w:szCs w:val="24"/>
        </w:rPr>
      </w:pPr>
    </w:p>
    <w:p w14:paraId="3E7C2177" w14:textId="7BB0703C" w:rsidR="00A961CA" w:rsidRPr="00A961CA" w:rsidRDefault="00A961CA" w:rsidP="00FF1508">
      <w:pPr>
        <w:pBdr>
          <w:top w:val="nil"/>
          <w:left w:val="nil"/>
          <w:bottom w:val="nil"/>
          <w:right w:val="nil"/>
          <w:between w:val="nil"/>
        </w:pBdr>
        <w:spacing w:before="96" w:line="235" w:lineRule="auto"/>
        <w:ind w:right="1420"/>
        <w:rPr>
          <w:rFonts w:ascii="Times New Roman" w:eastAsia="Cambria" w:hAnsi="Times New Roman" w:cs="Times New Roman"/>
          <w:b/>
          <w:color w:val="000000" w:themeColor="text1"/>
          <w:sz w:val="24"/>
          <w:szCs w:val="24"/>
          <w:u w:val="single"/>
        </w:rPr>
      </w:pPr>
      <w:r w:rsidRPr="00A961CA">
        <w:rPr>
          <w:rFonts w:ascii="Times New Roman" w:hAnsi="Times New Roman" w:cs="Times New Roman"/>
          <w:color w:val="000000" w:themeColor="text1"/>
          <w:sz w:val="24"/>
          <w:szCs w:val="24"/>
        </w:rPr>
        <w:t>We hope our students have an enjoyable and successful graduate experience in the Literacy Education Program of the Department of Educational Psychology.  We will try to offer students the very best in graduate course work</w:t>
      </w:r>
      <w:r w:rsidR="00FF1508">
        <w:rPr>
          <w:rFonts w:ascii="Times New Roman" w:hAnsi="Times New Roman" w:cs="Times New Roman"/>
          <w:color w:val="000000" w:themeColor="text1"/>
          <w:sz w:val="24"/>
          <w:szCs w:val="24"/>
        </w:rPr>
        <w:t xml:space="preserve"> </w:t>
      </w:r>
      <w:r w:rsidRPr="00A961CA">
        <w:rPr>
          <w:rFonts w:ascii="Times New Roman" w:hAnsi="Times New Roman" w:cs="Times New Roman"/>
          <w:color w:val="000000" w:themeColor="text1"/>
          <w:sz w:val="24"/>
          <w:szCs w:val="24"/>
        </w:rPr>
        <w:t xml:space="preserve">and the opportunity to interact with faculty and fellow graduate students who are seriously involved with their work and </w:t>
      </w:r>
    </w:p>
    <w:p w14:paraId="3B1C9538" w14:textId="037D1C22" w:rsidR="00A961CA" w:rsidRDefault="00926815" w:rsidP="00926815">
      <w:pPr>
        <w:pBdr>
          <w:top w:val="nil"/>
          <w:left w:val="nil"/>
          <w:bottom w:val="nil"/>
          <w:right w:val="nil"/>
          <w:between w:val="nil"/>
        </w:pBdr>
        <w:spacing w:before="96" w:line="235" w:lineRule="auto"/>
        <w:ind w:right="336"/>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lastRenderedPageBreak/>
        <w:t>Literacy Education M.Ed.</w:t>
      </w:r>
    </w:p>
    <w:p w14:paraId="11846A85" w14:textId="16581964" w:rsidR="00926815" w:rsidRDefault="00926815" w:rsidP="00926815">
      <w:pPr>
        <w:pBdr>
          <w:top w:val="nil"/>
          <w:left w:val="nil"/>
          <w:bottom w:val="nil"/>
          <w:right w:val="nil"/>
          <w:between w:val="nil"/>
        </w:pBdr>
        <w:spacing w:before="96" w:line="235" w:lineRule="auto"/>
        <w:ind w:right="336"/>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Coursework Form</w:t>
      </w:r>
    </w:p>
    <w:p w14:paraId="1038588E" w14:textId="77777777" w:rsidR="00926815" w:rsidRPr="00926815" w:rsidRDefault="00926815" w:rsidP="00926815">
      <w:pPr>
        <w:pBdr>
          <w:top w:val="nil"/>
          <w:left w:val="nil"/>
          <w:bottom w:val="nil"/>
          <w:right w:val="nil"/>
          <w:between w:val="nil"/>
        </w:pBdr>
        <w:spacing w:before="96" w:line="235" w:lineRule="auto"/>
        <w:ind w:right="336"/>
        <w:jc w:val="center"/>
        <w:rPr>
          <w:rFonts w:ascii="Times New Roman" w:eastAsia="Cambria" w:hAnsi="Times New Roman" w:cs="Times New Roman"/>
          <w:b/>
          <w:color w:val="000000" w:themeColor="text1"/>
          <w:sz w:val="24"/>
          <w:szCs w:val="24"/>
        </w:rPr>
      </w:pPr>
    </w:p>
    <w:p w14:paraId="07B9BE3F" w14:textId="6DA5575C" w:rsidR="00926815" w:rsidRDefault="00926815" w:rsidP="00926815">
      <w:r>
        <w:t>Name:                      UNID:                                                                                         Semester Admitted_______</w:t>
      </w:r>
    </w:p>
    <w:p w14:paraId="1727A6DC" w14:textId="77777777" w:rsidR="00926815" w:rsidRDefault="00926815" w:rsidP="00926815"/>
    <w:p w14:paraId="0E8B3DD4" w14:textId="5CDD0233" w:rsidR="00926815" w:rsidRDefault="00926815" w:rsidP="00926815">
      <w:r>
        <w:t>Ten Core Required Courses (30 credit hours).</w:t>
      </w:r>
    </w:p>
    <w:tbl>
      <w:tblPr>
        <w:tblStyle w:val="TableGrid"/>
        <w:tblW w:w="0" w:type="auto"/>
        <w:tblInd w:w="-455" w:type="dxa"/>
        <w:tblLook w:val="04A0" w:firstRow="1" w:lastRow="0" w:firstColumn="1" w:lastColumn="0" w:noHBand="0" w:noVBand="1"/>
      </w:tblPr>
      <w:tblGrid>
        <w:gridCol w:w="1543"/>
        <w:gridCol w:w="2743"/>
        <w:gridCol w:w="1517"/>
        <w:gridCol w:w="1809"/>
        <w:gridCol w:w="1236"/>
        <w:gridCol w:w="1677"/>
      </w:tblGrid>
      <w:tr w:rsidR="00926815" w14:paraId="17047717" w14:textId="77777777" w:rsidTr="00926815">
        <w:tc>
          <w:tcPr>
            <w:tcW w:w="1620" w:type="dxa"/>
          </w:tcPr>
          <w:p w14:paraId="0B5E8863" w14:textId="1EB30400" w:rsidR="00926815" w:rsidRDefault="00926815" w:rsidP="00926815">
            <w:r>
              <w:t>Course Number</w:t>
            </w:r>
          </w:p>
        </w:tc>
        <w:tc>
          <w:tcPr>
            <w:tcW w:w="3060" w:type="dxa"/>
          </w:tcPr>
          <w:p w14:paraId="44A2E441" w14:textId="70C35D70" w:rsidR="00926815" w:rsidRDefault="00926815" w:rsidP="00926815">
            <w:r>
              <w:t>Title</w:t>
            </w:r>
          </w:p>
        </w:tc>
        <w:tc>
          <w:tcPr>
            <w:tcW w:w="1620" w:type="dxa"/>
          </w:tcPr>
          <w:p w14:paraId="3BFA1088" w14:textId="77777777" w:rsidR="00926815" w:rsidRDefault="00926815" w:rsidP="00926815">
            <w:r>
              <w:t xml:space="preserve">Credit </w:t>
            </w:r>
          </w:p>
          <w:p w14:paraId="381B647C" w14:textId="19D5D932" w:rsidR="00926815" w:rsidRDefault="00926815" w:rsidP="00926815">
            <w:r>
              <w:t>Hours</w:t>
            </w:r>
          </w:p>
        </w:tc>
        <w:tc>
          <w:tcPr>
            <w:tcW w:w="1857" w:type="dxa"/>
          </w:tcPr>
          <w:p w14:paraId="0DEABED8" w14:textId="32EE2842" w:rsidR="00926815" w:rsidRDefault="00926815" w:rsidP="00926815">
            <w:r>
              <w:t>Matric/</w:t>
            </w:r>
            <w:proofErr w:type="gramStart"/>
            <w:r>
              <w:t>Non-Matric</w:t>
            </w:r>
            <w:proofErr w:type="gramEnd"/>
          </w:p>
        </w:tc>
        <w:tc>
          <w:tcPr>
            <w:tcW w:w="1184" w:type="dxa"/>
          </w:tcPr>
          <w:p w14:paraId="01A81720" w14:textId="18391C11" w:rsidR="00926815" w:rsidRDefault="00926815" w:rsidP="00926815">
            <w:r>
              <w:t>Institution</w:t>
            </w:r>
          </w:p>
        </w:tc>
        <w:tc>
          <w:tcPr>
            <w:tcW w:w="1184" w:type="dxa"/>
          </w:tcPr>
          <w:p w14:paraId="288BD203" w14:textId="7F09476D" w:rsidR="00926815" w:rsidRDefault="00926815" w:rsidP="00926815">
            <w:r>
              <w:t>Semester/Year</w:t>
            </w:r>
          </w:p>
        </w:tc>
      </w:tr>
      <w:tr w:rsidR="00926815" w14:paraId="2B28FC38" w14:textId="77777777" w:rsidTr="00926815">
        <w:tc>
          <w:tcPr>
            <w:tcW w:w="1620" w:type="dxa"/>
          </w:tcPr>
          <w:p w14:paraId="21595C9A" w14:textId="77777777" w:rsidR="00926815" w:rsidRDefault="00926815" w:rsidP="00926815">
            <w:pPr>
              <w:pStyle w:val="Heading1"/>
              <w:spacing w:before="86"/>
              <w:ind w:right="2660"/>
              <w:rPr>
                <w:color w:val="A00003"/>
                <w:sz w:val="30"/>
                <w:szCs w:val="30"/>
                <w:u w:val="thick"/>
              </w:rPr>
            </w:pPr>
          </w:p>
        </w:tc>
        <w:tc>
          <w:tcPr>
            <w:tcW w:w="3060" w:type="dxa"/>
          </w:tcPr>
          <w:p w14:paraId="7C42345B" w14:textId="77777777" w:rsidR="00926815" w:rsidRDefault="00926815" w:rsidP="00926815">
            <w:pPr>
              <w:pStyle w:val="Heading1"/>
              <w:spacing w:before="86"/>
              <w:ind w:right="2660"/>
              <w:rPr>
                <w:color w:val="A00003"/>
                <w:sz w:val="30"/>
                <w:szCs w:val="30"/>
                <w:u w:val="thick"/>
              </w:rPr>
            </w:pPr>
          </w:p>
        </w:tc>
        <w:tc>
          <w:tcPr>
            <w:tcW w:w="1620" w:type="dxa"/>
          </w:tcPr>
          <w:p w14:paraId="12DF764B" w14:textId="77777777" w:rsidR="00926815" w:rsidRDefault="00926815" w:rsidP="00926815">
            <w:pPr>
              <w:pStyle w:val="Heading1"/>
              <w:spacing w:before="86"/>
              <w:ind w:right="2660"/>
              <w:rPr>
                <w:color w:val="A00003"/>
                <w:sz w:val="30"/>
                <w:szCs w:val="30"/>
                <w:u w:val="thick"/>
              </w:rPr>
            </w:pPr>
          </w:p>
        </w:tc>
        <w:tc>
          <w:tcPr>
            <w:tcW w:w="1857" w:type="dxa"/>
          </w:tcPr>
          <w:p w14:paraId="21C9D445" w14:textId="77777777" w:rsidR="00926815" w:rsidRDefault="00926815" w:rsidP="00926815">
            <w:pPr>
              <w:pStyle w:val="Heading1"/>
              <w:spacing w:before="86"/>
              <w:ind w:right="2660"/>
              <w:rPr>
                <w:color w:val="A00003"/>
                <w:sz w:val="30"/>
                <w:szCs w:val="30"/>
                <w:u w:val="thick"/>
              </w:rPr>
            </w:pPr>
          </w:p>
        </w:tc>
        <w:tc>
          <w:tcPr>
            <w:tcW w:w="1184" w:type="dxa"/>
          </w:tcPr>
          <w:p w14:paraId="56E1174F" w14:textId="77777777" w:rsidR="00926815" w:rsidRDefault="00926815" w:rsidP="00926815">
            <w:pPr>
              <w:pStyle w:val="Heading1"/>
              <w:spacing w:before="86"/>
              <w:ind w:right="2660"/>
              <w:rPr>
                <w:color w:val="A00003"/>
                <w:sz w:val="30"/>
                <w:szCs w:val="30"/>
                <w:u w:val="thick"/>
              </w:rPr>
            </w:pPr>
          </w:p>
        </w:tc>
        <w:tc>
          <w:tcPr>
            <w:tcW w:w="1184" w:type="dxa"/>
          </w:tcPr>
          <w:p w14:paraId="14480D0A" w14:textId="77777777" w:rsidR="00926815" w:rsidRDefault="00926815" w:rsidP="00926815">
            <w:pPr>
              <w:pStyle w:val="Heading1"/>
              <w:spacing w:before="86"/>
              <w:ind w:right="2660"/>
              <w:rPr>
                <w:color w:val="A00003"/>
                <w:sz w:val="30"/>
                <w:szCs w:val="30"/>
                <w:u w:val="thick"/>
              </w:rPr>
            </w:pPr>
          </w:p>
        </w:tc>
      </w:tr>
      <w:tr w:rsidR="00926815" w14:paraId="19526A2C" w14:textId="77777777" w:rsidTr="00926815">
        <w:tc>
          <w:tcPr>
            <w:tcW w:w="1620" w:type="dxa"/>
          </w:tcPr>
          <w:p w14:paraId="5E60C40A" w14:textId="77777777" w:rsidR="00926815" w:rsidRDefault="00926815" w:rsidP="00926815">
            <w:pPr>
              <w:pStyle w:val="Heading1"/>
              <w:spacing w:before="86"/>
              <w:ind w:right="2660"/>
              <w:rPr>
                <w:color w:val="A00003"/>
                <w:sz w:val="30"/>
                <w:szCs w:val="30"/>
                <w:u w:val="thick"/>
              </w:rPr>
            </w:pPr>
          </w:p>
        </w:tc>
        <w:tc>
          <w:tcPr>
            <w:tcW w:w="3060" w:type="dxa"/>
          </w:tcPr>
          <w:p w14:paraId="414D895A" w14:textId="77777777" w:rsidR="00926815" w:rsidRDefault="00926815" w:rsidP="00926815">
            <w:pPr>
              <w:pStyle w:val="Heading1"/>
              <w:spacing w:before="86"/>
              <w:ind w:right="2660"/>
              <w:rPr>
                <w:color w:val="A00003"/>
                <w:sz w:val="30"/>
                <w:szCs w:val="30"/>
                <w:u w:val="thick"/>
              </w:rPr>
            </w:pPr>
          </w:p>
        </w:tc>
        <w:tc>
          <w:tcPr>
            <w:tcW w:w="1620" w:type="dxa"/>
          </w:tcPr>
          <w:p w14:paraId="569B13BE" w14:textId="77777777" w:rsidR="00926815" w:rsidRDefault="00926815" w:rsidP="00926815">
            <w:pPr>
              <w:pStyle w:val="Heading1"/>
              <w:spacing w:before="86"/>
              <w:ind w:right="2660"/>
              <w:rPr>
                <w:color w:val="A00003"/>
                <w:sz w:val="30"/>
                <w:szCs w:val="30"/>
                <w:u w:val="thick"/>
              </w:rPr>
            </w:pPr>
          </w:p>
        </w:tc>
        <w:tc>
          <w:tcPr>
            <w:tcW w:w="1857" w:type="dxa"/>
          </w:tcPr>
          <w:p w14:paraId="165135E5" w14:textId="77777777" w:rsidR="00926815" w:rsidRDefault="00926815" w:rsidP="00926815">
            <w:pPr>
              <w:pStyle w:val="Heading1"/>
              <w:spacing w:before="86"/>
              <w:ind w:right="2660"/>
              <w:rPr>
                <w:color w:val="A00003"/>
                <w:sz w:val="30"/>
                <w:szCs w:val="30"/>
                <w:u w:val="thick"/>
              </w:rPr>
            </w:pPr>
          </w:p>
        </w:tc>
        <w:tc>
          <w:tcPr>
            <w:tcW w:w="1184" w:type="dxa"/>
          </w:tcPr>
          <w:p w14:paraId="448D4BD0" w14:textId="77777777" w:rsidR="00926815" w:rsidRDefault="00926815" w:rsidP="00926815">
            <w:pPr>
              <w:pStyle w:val="Heading1"/>
              <w:spacing w:before="86"/>
              <w:ind w:right="2660"/>
              <w:rPr>
                <w:color w:val="A00003"/>
                <w:sz w:val="30"/>
                <w:szCs w:val="30"/>
                <w:u w:val="thick"/>
              </w:rPr>
            </w:pPr>
          </w:p>
        </w:tc>
        <w:tc>
          <w:tcPr>
            <w:tcW w:w="1184" w:type="dxa"/>
          </w:tcPr>
          <w:p w14:paraId="7BA2382F" w14:textId="77777777" w:rsidR="00926815" w:rsidRDefault="00926815" w:rsidP="00926815">
            <w:pPr>
              <w:pStyle w:val="Heading1"/>
              <w:spacing w:before="86"/>
              <w:ind w:right="2660"/>
              <w:rPr>
                <w:color w:val="A00003"/>
                <w:sz w:val="30"/>
                <w:szCs w:val="30"/>
                <w:u w:val="thick"/>
              </w:rPr>
            </w:pPr>
          </w:p>
        </w:tc>
      </w:tr>
      <w:tr w:rsidR="00926815" w14:paraId="518C204F" w14:textId="77777777" w:rsidTr="00926815">
        <w:tc>
          <w:tcPr>
            <w:tcW w:w="1620" w:type="dxa"/>
          </w:tcPr>
          <w:p w14:paraId="09BFE0A5" w14:textId="77777777" w:rsidR="00926815" w:rsidRDefault="00926815" w:rsidP="00926815">
            <w:pPr>
              <w:pStyle w:val="Heading1"/>
              <w:spacing w:before="86"/>
              <w:ind w:right="2660"/>
              <w:rPr>
                <w:color w:val="A00003"/>
                <w:sz w:val="30"/>
                <w:szCs w:val="30"/>
                <w:u w:val="thick"/>
              </w:rPr>
            </w:pPr>
          </w:p>
        </w:tc>
        <w:tc>
          <w:tcPr>
            <w:tcW w:w="3060" w:type="dxa"/>
          </w:tcPr>
          <w:p w14:paraId="2119D86F" w14:textId="77777777" w:rsidR="00926815" w:rsidRDefault="00926815" w:rsidP="00926815">
            <w:pPr>
              <w:pStyle w:val="Heading1"/>
              <w:spacing w:before="86"/>
              <w:ind w:right="2660"/>
              <w:rPr>
                <w:color w:val="A00003"/>
                <w:sz w:val="30"/>
                <w:szCs w:val="30"/>
                <w:u w:val="thick"/>
              </w:rPr>
            </w:pPr>
          </w:p>
        </w:tc>
        <w:tc>
          <w:tcPr>
            <w:tcW w:w="1620" w:type="dxa"/>
          </w:tcPr>
          <w:p w14:paraId="7790E087" w14:textId="77777777" w:rsidR="00926815" w:rsidRDefault="00926815" w:rsidP="00926815">
            <w:pPr>
              <w:pStyle w:val="Heading1"/>
              <w:spacing w:before="86"/>
              <w:ind w:right="2660"/>
              <w:rPr>
                <w:color w:val="A00003"/>
                <w:sz w:val="30"/>
                <w:szCs w:val="30"/>
                <w:u w:val="thick"/>
              </w:rPr>
            </w:pPr>
          </w:p>
        </w:tc>
        <w:tc>
          <w:tcPr>
            <w:tcW w:w="1857" w:type="dxa"/>
          </w:tcPr>
          <w:p w14:paraId="0C02A2D1" w14:textId="77777777" w:rsidR="00926815" w:rsidRDefault="00926815" w:rsidP="00926815">
            <w:pPr>
              <w:pStyle w:val="Heading1"/>
              <w:spacing w:before="86"/>
              <w:ind w:right="2660"/>
              <w:rPr>
                <w:color w:val="A00003"/>
                <w:sz w:val="30"/>
                <w:szCs w:val="30"/>
                <w:u w:val="thick"/>
              </w:rPr>
            </w:pPr>
          </w:p>
        </w:tc>
        <w:tc>
          <w:tcPr>
            <w:tcW w:w="1184" w:type="dxa"/>
          </w:tcPr>
          <w:p w14:paraId="5C2CE47F" w14:textId="77777777" w:rsidR="00926815" w:rsidRDefault="00926815" w:rsidP="00926815">
            <w:pPr>
              <w:pStyle w:val="Heading1"/>
              <w:spacing w:before="86"/>
              <w:ind w:right="2660"/>
              <w:rPr>
                <w:color w:val="A00003"/>
                <w:sz w:val="30"/>
                <w:szCs w:val="30"/>
                <w:u w:val="thick"/>
              </w:rPr>
            </w:pPr>
          </w:p>
        </w:tc>
        <w:tc>
          <w:tcPr>
            <w:tcW w:w="1184" w:type="dxa"/>
          </w:tcPr>
          <w:p w14:paraId="4146BB4C" w14:textId="77777777" w:rsidR="00926815" w:rsidRDefault="00926815" w:rsidP="00926815">
            <w:pPr>
              <w:pStyle w:val="Heading1"/>
              <w:spacing w:before="86"/>
              <w:ind w:right="2660"/>
              <w:rPr>
                <w:color w:val="A00003"/>
                <w:sz w:val="30"/>
                <w:szCs w:val="30"/>
                <w:u w:val="thick"/>
              </w:rPr>
            </w:pPr>
          </w:p>
        </w:tc>
      </w:tr>
      <w:tr w:rsidR="00926815" w14:paraId="70BBE24B" w14:textId="77777777" w:rsidTr="00926815">
        <w:tc>
          <w:tcPr>
            <w:tcW w:w="1620" w:type="dxa"/>
          </w:tcPr>
          <w:p w14:paraId="07C05E67" w14:textId="77777777" w:rsidR="00926815" w:rsidRDefault="00926815" w:rsidP="00926815">
            <w:pPr>
              <w:pStyle w:val="Heading1"/>
              <w:spacing w:before="86"/>
              <w:ind w:right="2660"/>
              <w:rPr>
                <w:color w:val="A00003"/>
                <w:sz w:val="30"/>
                <w:szCs w:val="30"/>
                <w:u w:val="thick"/>
              </w:rPr>
            </w:pPr>
          </w:p>
        </w:tc>
        <w:tc>
          <w:tcPr>
            <w:tcW w:w="3060" w:type="dxa"/>
          </w:tcPr>
          <w:p w14:paraId="79F257E0" w14:textId="77777777" w:rsidR="00926815" w:rsidRDefault="00926815" w:rsidP="00926815">
            <w:pPr>
              <w:pStyle w:val="Heading1"/>
              <w:spacing w:before="86"/>
              <w:ind w:right="2660"/>
              <w:rPr>
                <w:color w:val="A00003"/>
                <w:sz w:val="30"/>
                <w:szCs w:val="30"/>
                <w:u w:val="thick"/>
              </w:rPr>
            </w:pPr>
          </w:p>
        </w:tc>
        <w:tc>
          <w:tcPr>
            <w:tcW w:w="1620" w:type="dxa"/>
          </w:tcPr>
          <w:p w14:paraId="612230FF" w14:textId="77777777" w:rsidR="00926815" w:rsidRDefault="00926815" w:rsidP="00926815">
            <w:pPr>
              <w:pStyle w:val="Heading1"/>
              <w:spacing w:before="86"/>
              <w:ind w:right="2660"/>
              <w:rPr>
                <w:color w:val="A00003"/>
                <w:sz w:val="30"/>
                <w:szCs w:val="30"/>
                <w:u w:val="thick"/>
              </w:rPr>
            </w:pPr>
          </w:p>
        </w:tc>
        <w:tc>
          <w:tcPr>
            <w:tcW w:w="1857" w:type="dxa"/>
          </w:tcPr>
          <w:p w14:paraId="77BE93CE" w14:textId="77777777" w:rsidR="00926815" w:rsidRDefault="00926815" w:rsidP="00926815">
            <w:pPr>
              <w:pStyle w:val="Heading1"/>
              <w:spacing w:before="86"/>
              <w:ind w:right="2660"/>
              <w:rPr>
                <w:color w:val="A00003"/>
                <w:sz w:val="30"/>
                <w:szCs w:val="30"/>
                <w:u w:val="thick"/>
              </w:rPr>
            </w:pPr>
          </w:p>
        </w:tc>
        <w:tc>
          <w:tcPr>
            <w:tcW w:w="1184" w:type="dxa"/>
          </w:tcPr>
          <w:p w14:paraId="653938A0" w14:textId="77777777" w:rsidR="00926815" w:rsidRDefault="00926815" w:rsidP="00926815">
            <w:pPr>
              <w:pStyle w:val="Heading1"/>
              <w:spacing w:before="86"/>
              <w:ind w:right="2660"/>
              <w:rPr>
                <w:color w:val="A00003"/>
                <w:sz w:val="30"/>
                <w:szCs w:val="30"/>
                <w:u w:val="thick"/>
              </w:rPr>
            </w:pPr>
          </w:p>
        </w:tc>
        <w:tc>
          <w:tcPr>
            <w:tcW w:w="1184" w:type="dxa"/>
          </w:tcPr>
          <w:p w14:paraId="5F3E3674" w14:textId="77777777" w:rsidR="00926815" w:rsidRDefault="00926815" w:rsidP="00926815">
            <w:pPr>
              <w:pStyle w:val="Heading1"/>
              <w:spacing w:before="86"/>
              <w:ind w:right="2660"/>
              <w:rPr>
                <w:color w:val="A00003"/>
                <w:sz w:val="30"/>
                <w:szCs w:val="30"/>
                <w:u w:val="thick"/>
              </w:rPr>
            </w:pPr>
          </w:p>
        </w:tc>
      </w:tr>
      <w:tr w:rsidR="00926815" w14:paraId="1CF098BD" w14:textId="77777777" w:rsidTr="00926815">
        <w:tc>
          <w:tcPr>
            <w:tcW w:w="1620" w:type="dxa"/>
          </w:tcPr>
          <w:p w14:paraId="72E5557F" w14:textId="77777777" w:rsidR="00926815" w:rsidRDefault="00926815" w:rsidP="00926815">
            <w:pPr>
              <w:pStyle w:val="Heading1"/>
              <w:spacing w:before="86"/>
              <w:ind w:right="2660"/>
              <w:rPr>
                <w:color w:val="A00003"/>
                <w:sz w:val="30"/>
                <w:szCs w:val="30"/>
                <w:u w:val="thick"/>
              </w:rPr>
            </w:pPr>
          </w:p>
        </w:tc>
        <w:tc>
          <w:tcPr>
            <w:tcW w:w="3060" w:type="dxa"/>
          </w:tcPr>
          <w:p w14:paraId="630DEBE3" w14:textId="77777777" w:rsidR="00926815" w:rsidRDefault="00926815" w:rsidP="00926815">
            <w:pPr>
              <w:pStyle w:val="Heading1"/>
              <w:spacing w:before="86"/>
              <w:ind w:right="2660"/>
              <w:rPr>
                <w:color w:val="A00003"/>
                <w:sz w:val="30"/>
                <w:szCs w:val="30"/>
                <w:u w:val="thick"/>
              </w:rPr>
            </w:pPr>
          </w:p>
        </w:tc>
        <w:tc>
          <w:tcPr>
            <w:tcW w:w="1620" w:type="dxa"/>
          </w:tcPr>
          <w:p w14:paraId="281F3BF5" w14:textId="77777777" w:rsidR="00926815" w:rsidRDefault="00926815" w:rsidP="00926815">
            <w:pPr>
              <w:pStyle w:val="Heading1"/>
              <w:spacing w:before="86"/>
              <w:ind w:right="2660"/>
              <w:rPr>
                <w:color w:val="A00003"/>
                <w:sz w:val="30"/>
                <w:szCs w:val="30"/>
                <w:u w:val="thick"/>
              </w:rPr>
            </w:pPr>
          </w:p>
        </w:tc>
        <w:tc>
          <w:tcPr>
            <w:tcW w:w="1857" w:type="dxa"/>
          </w:tcPr>
          <w:p w14:paraId="514BED56" w14:textId="77777777" w:rsidR="00926815" w:rsidRDefault="00926815" w:rsidP="00926815">
            <w:pPr>
              <w:pStyle w:val="Heading1"/>
              <w:spacing w:before="86"/>
              <w:ind w:right="2660"/>
              <w:rPr>
                <w:color w:val="A00003"/>
                <w:sz w:val="30"/>
                <w:szCs w:val="30"/>
                <w:u w:val="thick"/>
              </w:rPr>
            </w:pPr>
          </w:p>
        </w:tc>
        <w:tc>
          <w:tcPr>
            <w:tcW w:w="1184" w:type="dxa"/>
          </w:tcPr>
          <w:p w14:paraId="68DCD315" w14:textId="77777777" w:rsidR="00926815" w:rsidRDefault="00926815" w:rsidP="00926815">
            <w:pPr>
              <w:pStyle w:val="Heading1"/>
              <w:spacing w:before="86"/>
              <w:ind w:right="2660"/>
              <w:rPr>
                <w:color w:val="A00003"/>
                <w:sz w:val="30"/>
                <w:szCs w:val="30"/>
                <w:u w:val="thick"/>
              </w:rPr>
            </w:pPr>
          </w:p>
        </w:tc>
        <w:tc>
          <w:tcPr>
            <w:tcW w:w="1184" w:type="dxa"/>
          </w:tcPr>
          <w:p w14:paraId="7A9ABA78" w14:textId="77777777" w:rsidR="00926815" w:rsidRDefault="00926815" w:rsidP="00926815">
            <w:pPr>
              <w:pStyle w:val="Heading1"/>
              <w:spacing w:before="86"/>
              <w:ind w:right="2660"/>
              <w:rPr>
                <w:color w:val="A00003"/>
                <w:sz w:val="30"/>
                <w:szCs w:val="30"/>
                <w:u w:val="thick"/>
              </w:rPr>
            </w:pPr>
          </w:p>
        </w:tc>
      </w:tr>
      <w:tr w:rsidR="00926815" w14:paraId="51732211" w14:textId="77777777" w:rsidTr="00926815">
        <w:tc>
          <w:tcPr>
            <w:tcW w:w="1620" w:type="dxa"/>
          </w:tcPr>
          <w:p w14:paraId="552049F9" w14:textId="77777777" w:rsidR="00926815" w:rsidRDefault="00926815" w:rsidP="00926815">
            <w:pPr>
              <w:pStyle w:val="Heading1"/>
              <w:spacing w:before="86"/>
              <w:ind w:right="2660"/>
              <w:rPr>
                <w:color w:val="A00003"/>
                <w:sz w:val="30"/>
                <w:szCs w:val="30"/>
                <w:u w:val="thick"/>
              </w:rPr>
            </w:pPr>
          </w:p>
        </w:tc>
        <w:tc>
          <w:tcPr>
            <w:tcW w:w="3060" w:type="dxa"/>
          </w:tcPr>
          <w:p w14:paraId="52C2C1F4" w14:textId="77777777" w:rsidR="00926815" w:rsidRDefault="00926815" w:rsidP="00926815">
            <w:pPr>
              <w:pStyle w:val="Heading1"/>
              <w:spacing w:before="86"/>
              <w:ind w:right="2660"/>
              <w:rPr>
                <w:color w:val="A00003"/>
                <w:sz w:val="30"/>
                <w:szCs w:val="30"/>
                <w:u w:val="thick"/>
              </w:rPr>
            </w:pPr>
          </w:p>
        </w:tc>
        <w:tc>
          <w:tcPr>
            <w:tcW w:w="1620" w:type="dxa"/>
          </w:tcPr>
          <w:p w14:paraId="14978815" w14:textId="77777777" w:rsidR="00926815" w:rsidRDefault="00926815" w:rsidP="00926815">
            <w:pPr>
              <w:pStyle w:val="Heading1"/>
              <w:spacing w:before="86"/>
              <w:ind w:right="2660"/>
              <w:rPr>
                <w:color w:val="A00003"/>
                <w:sz w:val="30"/>
                <w:szCs w:val="30"/>
                <w:u w:val="thick"/>
              </w:rPr>
            </w:pPr>
          </w:p>
        </w:tc>
        <w:tc>
          <w:tcPr>
            <w:tcW w:w="1857" w:type="dxa"/>
          </w:tcPr>
          <w:p w14:paraId="144C4A53" w14:textId="77777777" w:rsidR="00926815" w:rsidRDefault="00926815" w:rsidP="00926815">
            <w:pPr>
              <w:pStyle w:val="Heading1"/>
              <w:spacing w:before="86"/>
              <w:ind w:right="2660"/>
              <w:rPr>
                <w:color w:val="A00003"/>
                <w:sz w:val="30"/>
                <w:szCs w:val="30"/>
                <w:u w:val="thick"/>
              </w:rPr>
            </w:pPr>
          </w:p>
        </w:tc>
        <w:tc>
          <w:tcPr>
            <w:tcW w:w="1184" w:type="dxa"/>
          </w:tcPr>
          <w:p w14:paraId="4DCC0A93" w14:textId="77777777" w:rsidR="00926815" w:rsidRDefault="00926815" w:rsidP="00926815">
            <w:pPr>
              <w:pStyle w:val="Heading1"/>
              <w:spacing w:before="86"/>
              <w:ind w:right="2660"/>
              <w:rPr>
                <w:color w:val="A00003"/>
                <w:sz w:val="30"/>
                <w:szCs w:val="30"/>
                <w:u w:val="thick"/>
              </w:rPr>
            </w:pPr>
          </w:p>
        </w:tc>
        <w:tc>
          <w:tcPr>
            <w:tcW w:w="1184" w:type="dxa"/>
          </w:tcPr>
          <w:p w14:paraId="27BE7AA0" w14:textId="77777777" w:rsidR="00926815" w:rsidRDefault="00926815" w:rsidP="00926815">
            <w:pPr>
              <w:pStyle w:val="Heading1"/>
              <w:spacing w:before="86"/>
              <w:ind w:right="2660"/>
              <w:rPr>
                <w:color w:val="A00003"/>
                <w:sz w:val="30"/>
                <w:szCs w:val="30"/>
                <w:u w:val="thick"/>
              </w:rPr>
            </w:pPr>
          </w:p>
        </w:tc>
      </w:tr>
      <w:tr w:rsidR="00926815" w14:paraId="5C6A63AA" w14:textId="77777777" w:rsidTr="00926815">
        <w:tc>
          <w:tcPr>
            <w:tcW w:w="1620" w:type="dxa"/>
          </w:tcPr>
          <w:p w14:paraId="48EECD21" w14:textId="77777777" w:rsidR="00926815" w:rsidRDefault="00926815" w:rsidP="00926815">
            <w:pPr>
              <w:pStyle w:val="Heading1"/>
              <w:spacing w:before="86"/>
              <w:ind w:right="2660"/>
              <w:rPr>
                <w:color w:val="A00003"/>
                <w:sz w:val="30"/>
                <w:szCs w:val="30"/>
                <w:u w:val="thick"/>
              </w:rPr>
            </w:pPr>
          </w:p>
        </w:tc>
        <w:tc>
          <w:tcPr>
            <w:tcW w:w="3060" w:type="dxa"/>
          </w:tcPr>
          <w:p w14:paraId="0C40347F" w14:textId="77777777" w:rsidR="00926815" w:rsidRDefault="00926815" w:rsidP="00926815">
            <w:pPr>
              <w:pStyle w:val="Heading1"/>
              <w:spacing w:before="86"/>
              <w:ind w:right="2660"/>
              <w:rPr>
                <w:color w:val="A00003"/>
                <w:sz w:val="30"/>
                <w:szCs w:val="30"/>
                <w:u w:val="thick"/>
              </w:rPr>
            </w:pPr>
          </w:p>
        </w:tc>
        <w:tc>
          <w:tcPr>
            <w:tcW w:w="1620" w:type="dxa"/>
          </w:tcPr>
          <w:p w14:paraId="162AA6E2" w14:textId="77777777" w:rsidR="00926815" w:rsidRDefault="00926815" w:rsidP="00926815">
            <w:pPr>
              <w:pStyle w:val="Heading1"/>
              <w:spacing w:before="86"/>
              <w:ind w:right="2660"/>
              <w:rPr>
                <w:color w:val="A00003"/>
                <w:sz w:val="30"/>
                <w:szCs w:val="30"/>
                <w:u w:val="thick"/>
              </w:rPr>
            </w:pPr>
          </w:p>
        </w:tc>
        <w:tc>
          <w:tcPr>
            <w:tcW w:w="1857" w:type="dxa"/>
          </w:tcPr>
          <w:p w14:paraId="7D50EF29" w14:textId="77777777" w:rsidR="00926815" w:rsidRDefault="00926815" w:rsidP="00926815">
            <w:pPr>
              <w:pStyle w:val="Heading1"/>
              <w:spacing w:before="86"/>
              <w:ind w:right="2660"/>
              <w:rPr>
                <w:color w:val="A00003"/>
                <w:sz w:val="30"/>
                <w:szCs w:val="30"/>
                <w:u w:val="thick"/>
              </w:rPr>
            </w:pPr>
          </w:p>
        </w:tc>
        <w:tc>
          <w:tcPr>
            <w:tcW w:w="1184" w:type="dxa"/>
          </w:tcPr>
          <w:p w14:paraId="24F3E78A" w14:textId="77777777" w:rsidR="00926815" w:rsidRDefault="00926815" w:rsidP="00926815">
            <w:pPr>
              <w:pStyle w:val="Heading1"/>
              <w:spacing w:before="86"/>
              <w:ind w:right="2660"/>
              <w:rPr>
                <w:color w:val="A00003"/>
                <w:sz w:val="30"/>
                <w:szCs w:val="30"/>
                <w:u w:val="thick"/>
              </w:rPr>
            </w:pPr>
          </w:p>
        </w:tc>
        <w:tc>
          <w:tcPr>
            <w:tcW w:w="1184" w:type="dxa"/>
          </w:tcPr>
          <w:p w14:paraId="3C066556" w14:textId="77777777" w:rsidR="00926815" w:rsidRDefault="00926815" w:rsidP="00926815">
            <w:pPr>
              <w:pStyle w:val="Heading1"/>
              <w:spacing w:before="86"/>
              <w:ind w:right="2660"/>
              <w:rPr>
                <w:color w:val="A00003"/>
                <w:sz w:val="30"/>
                <w:szCs w:val="30"/>
                <w:u w:val="thick"/>
              </w:rPr>
            </w:pPr>
          </w:p>
        </w:tc>
      </w:tr>
      <w:tr w:rsidR="00926815" w14:paraId="6CA0CBD1" w14:textId="77777777" w:rsidTr="00926815">
        <w:tc>
          <w:tcPr>
            <w:tcW w:w="1620" w:type="dxa"/>
          </w:tcPr>
          <w:p w14:paraId="787E5F46" w14:textId="77777777" w:rsidR="00926815" w:rsidRDefault="00926815" w:rsidP="00926815">
            <w:pPr>
              <w:pStyle w:val="Heading1"/>
              <w:spacing w:before="86"/>
              <w:ind w:right="2660"/>
              <w:rPr>
                <w:color w:val="A00003"/>
                <w:sz w:val="30"/>
                <w:szCs w:val="30"/>
                <w:u w:val="thick"/>
              </w:rPr>
            </w:pPr>
          </w:p>
        </w:tc>
        <w:tc>
          <w:tcPr>
            <w:tcW w:w="3060" w:type="dxa"/>
          </w:tcPr>
          <w:p w14:paraId="2319FD90" w14:textId="77777777" w:rsidR="00926815" w:rsidRDefault="00926815" w:rsidP="00926815">
            <w:pPr>
              <w:pStyle w:val="Heading1"/>
              <w:spacing w:before="86"/>
              <w:ind w:right="2660"/>
              <w:rPr>
                <w:color w:val="A00003"/>
                <w:sz w:val="30"/>
                <w:szCs w:val="30"/>
                <w:u w:val="thick"/>
              </w:rPr>
            </w:pPr>
          </w:p>
        </w:tc>
        <w:tc>
          <w:tcPr>
            <w:tcW w:w="1620" w:type="dxa"/>
          </w:tcPr>
          <w:p w14:paraId="37213DD4" w14:textId="77777777" w:rsidR="00926815" w:rsidRDefault="00926815" w:rsidP="00926815">
            <w:pPr>
              <w:pStyle w:val="Heading1"/>
              <w:spacing w:before="86"/>
              <w:ind w:right="2660"/>
              <w:rPr>
                <w:color w:val="A00003"/>
                <w:sz w:val="30"/>
                <w:szCs w:val="30"/>
                <w:u w:val="thick"/>
              </w:rPr>
            </w:pPr>
          </w:p>
        </w:tc>
        <w:tc>
          <w:tcPr>
            <w:tcW w:w="1857" w:type="dxa"/>
          </w:tcPr>
          <w:p w14:paraId="114DB08E" w14:textId="77777777" w:rsidR="00926815" w:rsidRDefault="00926815" w:rsidP="00926815">
            <w:pPr>
              <w:pStyle w:val="Heading1"/>
              <w:spacing w:before="86"/>
              <w:ind w:right="2660"/>
              <w:rPr>
                <w:color w:val="A00003"/>
                <w:sz w:val="30"/>
                <w:szCs w:val="30"/>
                <w:u w:val="thick"/>
              </w:rPr>
            </w:pPr>
          </w:p>
        </w:tc>
        <w:tc>
          <w:tcPr>
            <w:tcW w:w="1184" w:type="dxa"/>
          </w:tcPr>
          <w:p w14:paraId="6C7AF673" w14:textId="77777777" w:rsidR="00926815" w:rsidRDefault="00926815" w:rsidP="00926815">
            <w:pPr>
              <w:pStyle w:val="Heading1"/>
              <w:spacing w:before="86"/>
              <w:ind w:right="2660"/>
              <w:rPr>
                <w:color w:val="A00003"/>
                <w:sz w:val="30"/>
                <w:szCs w:val="30"/>
                <w:u w:val="thick"/>
              </w:rPr>
            </w:pPr>
          </w:p>
        </w:tc>
        <w:tc>
          <w:tcPr>
            <w:tcW w:w="1184" w:type="dxa"/>
          </w:tcPr>
          <w:p w14:paraId="444D82D4" w14:textId="77777777" w:rsidR="00926815" w:rsidRDefault="00926815" w:rsidP="00926815">
            <w:pPr>
              <w:pStyle w:val="Heading1"/>
              <w:spacing w:before="86"/>
              <w:ind w:right="2660"/>
              <w:rPr>
                <w:color w:val="A00003"/>
                <w:sz w:val="30"/>
                <w:szCs w:val="30"/>
                <w:u w:val="thick"/>
              </w:rPr>
            </w:pPr>
          </w:p>
        </w:tc>
      </w:tr>
      <w:tr w:rsidR="00926815" w14:paraId="6BD32B52" w14:textId="77777777" w:rsidTr="00926815">
        <w:tc>
          <w:tcPr>
            <w:tcW w:w="1620" w:type="dxa"/>
          </w:tcPr>
          <w:p w14:paraId="6FB7F1BB" w14:textId="77777777" w:rsidR="00926815" w:rsidRDefault="00926815" w:rsidP="00926815">
            <w:pPr>
              <w:pStyle w:val="Heading1"/>
              <w:spacing w:before="86"/>
              <w:ind w:right="2660"/>
              <w:rPr>
                <w:color w:val="A00003"/>
                <w:sz w:val="30"/>
                <w:szCs w:val="30"/>
                <w:u w:val="thick"/>
              </w:rPr>
            </w:pPr>
          </w:p>
        </w:tc>
        <w:tc>
          <w:tcPr>
            <w:tcW w:w="3060" w:type="dxa"/>
          </w:tcPr>
          <w:p w14:paraId="7EC186D8" w14:textId="77777777" w:rsidR="00926815" w:rsidRDefault="00926815" w:rsidP="00926815">
            <w:pPr>
              <w:pStyle w:val="Heading1"/>
              <w:spacing w:before="86"/>
              <w:ind w:right="2660"/>
              <w:rPr>
                <w:color w:val="A00003"/>
                <w:sz w:val="30"/>
                <w:szCs w:val="30"/>
                <w:u w:val="thick"/>
              </w:rPr>
            </w:pPr>
          </w:p>
        </w:tc>
        <w:tc>
          <w:tcPr>
            <w:tcW w:w="1620" w:type="dxa"/>
          </w:tcPr>
          <w:p w14:paraId="615F0CAB" w14:textId="77777777" w:rsidR="00926815" w:rsidRDefault="00926815" w:rsidP="00926815">
            <w:pPr>
              <w:pStyle w:val="Heading1"/>
              <w:spacing w:before="86"/>
              <w:ind w:right="2660"/>
              <w:rPr>
                <w:color w:val="A00003"/>
                <w:sz w:val="30"/>
                <w:szCs w:val="30"/>
                <w:u w:val="thick"/>
              </w:rPr>
            </w:pPr>
          </w:p>
        </w:tc>
        <w:tc>
          <w:tcPr>
            <w:tcW w:w="1857" w:type="dxa"/>
          </w:tcPr>
          <w:p w14:paraId="1675F43C" w14:textId="77777777" w:rsidR="00926815" w:rsidRDefault="00926815" w:rsidP="00926815">
            <w:pPr>
              <w:pStyle w:val="Heading1"/>
              <w:spacing w:before="86"/>
              <w:ind w:right="2660"/>
              <w:rPr>
                <w:color w:val="A00003"/>
                <w:sz w:val="30"/>
                <w:szCs w:val="30"/>
                <w:u w:val="thick"/>
              </w:rPr>
            </w:pPr>
          </w:p>
        </w:tc>
        <w:tc>
          <w:tcPr>
            <w:tcW w:w="1184" w:type="dxa"/>
          </w:tcPr>
          <w:p w14:paraId="46275BCB" w14:textId="77777777" w:rsidR="00926815" w:rsidRDefault="00926815" w:rsidP="00926815">
            <w:pPr>
              <w:pStyle w:val="Heading1"/>
              <w:spacing w:before="86"/>
              <w:ind w:right="2660"/>
              <w:rPr>
                <w:color w:val="A00003"/>
                <w:sz w:val="30"/>
                <w:szCs w:val="30"/>
                <w:u w:val="thick"/>
              </w:rPr>
            </w:pPr>
          </w:p>
        </w:tc>
        <w:tc>
          <w:tcPr>
            <w:tcW w:w="1184" w:type="dxa"/>
          </w:tcPr>
          <w:p w14:paraId="6EF944D9" w14:textId="77777777" w:rsidR="00926815" w:rsidRDefault="00926815" w:rsidP="00926815">
            <w:pPr>
              <w:pStyle w:val="Heading1"/>
              <w:spacing w:before="86"/>
              <w:ind w:right="2660"/>
              <w:rPr>
                <w:color w:val="A00003"/>
                <w:sz w:val="30"/>
                <w:szCs w:val="30"/>
                <w:u w:val="thick"/>
              </w:rPr>
            </w:pPr>
          </w:p>
        </w:tc>
      </w:tr>
      <w:tr w:rsidR="00926815" w14:paraId="768F481F" w14:textId="77777777" w:rsidTr="00926815">
        <w:tc>
          <w:tcPr>
            <w:tcW w:w="1620" w:type="dxa"/>
          </w:tcPr>
          <w:p w14:paraId="1F31D79C" w14:textId="77777777" w:rsidR="00926815" w:rsidRDefault="00926815" w:rsidP="00926815">
            <w:pPr>
              <w:pStyle w:val="Heading1"/>
              <w:spacing w:before="86"/>
              <w:ind w:right="2660"/>
              <w:rPr>
                <w:color w:val="A00003"/>
                <w:sz w:val="30"/>
                <w:szCs w:val="30"/>
                <w:u w:val="thick"/>
              </w:rPr>
            </w:pPr>
          </w:p>
        </w:tc>
        <w:tc>
          <w:tcPr>
            <w:tcW w:w="3060" w:type="dxa"/>
          </w:tcPr>
          <w:p w14:paraId="56294806" w14:textId="77777777" w:rsidR="00926815" w:rsidRDefault="00926815" w:rsidP="00926815">
            <w:pPr>
              <w:pStyle w:val="Heading1"/>
              <w:spacing w:before="86"/>
              <w:ind w:right="2660"/>
              <w:rPr>
                <w:color w:val="A00003"/>
                <w:sz w:val="30"/>
                <w:szCs w:val="30"/>
                <w:u w:val="thick"/>
              </w:rPr>
            </w:pPr>
          </w:p>
        </w:tc>
        <w:tc>
          <w:tcPr>
            <w:tcW w:w="1620" w:type="dxa"/>
          </w:tcPr>
          <w:p w14:paraId="08BCEB8B" w14:textId="77777777" w:rsidR="00926815" w:rsidRDefault="00926815" w:rsidP="00926815">
            <w:pPr>
              <w:pStyle w:val="Heading1"/>
              <w:spacing w:before="86"/>
              <w:ind w:right="2660"/>
              <w:rPr>
                <w:color w:val="A00003"/>
                <w:sz w:val="30"/>
                <w:szCs w:val="30"/>
                <w:u w:val="thick"/>
              </w:rPr>
            </w:pPr>
          </w:p>
        </w:tc>
        <w:tc>
          <w:tcPr>
            <w:tcW w:w="1857" w:type="dxa"/>
          </w:tcPr>
          <w:p w14:paraId="52A4F369" w14:textId="77777777" w:rsidR="00926815" w:rsidRDefault="00926815" w:rsidP="00926815">
            <w:pPr>
              <w:pStyle w:val="Heading1"/>
              <w:spacing w:before="86"/>
              <w:ind w:right="2660"/>
              <w:rPr>
                <w:color w:val="A00003"/>
                <w:sz w:val="30"/>
                <w:szCs w:val="30"/>
                <w:u w:val="thick"/>
              </w:rPr>
            </w:pPr>
          </w:p>
        </w:tc>
        <w:tc>
          <w:tcPr>
            <w:tcW w:w="1184" w:type="dxa"/>
          </w:tcPr>
          <w:p w14:paraId="1D1ADAAA" w14:textId="77777777" w:rsidR="00926815" w:rsidRDefault="00926815" w:rsidP="00926815">
            <w:pPr>
              <w:pStyle w:val="Heading1"/>
              <w:spacing w:before="86"/>
              <w:ind w:right="2660"/>
              <w:rPr>
                <w:color w:val="A00003"/>
                <w:sz w:val="30"/>
                <w:szCs w:val="30"/>
                <w:u w:val="thick"/>
              </w:rPr>
            </w:pPr>
          </w:p>
        </w:tc>
        <w:tc>
          <w:tcPr>
            <w:tcW w:w="1184" w:type="dxa"/>
          </w:tcPr>
          <w:p w14:paraId="2A43653B" w14:textId="77777777" w:rsidR="00926815" w:rsidRDefault="00926815" w:rsidP="00926815">
            <w:pPr>
              <w:pStyle w:val="Heading1"/>
              <w:spacing w:before="86"/>
              <w:ind w:right="2660"/>
              <w:rPr>
                <w:color w:val="A00003"/>
                <w:sz w:val="30"/>
                <w:szCs w:val="30"/>
                <w:u w:val="thick"/>
              </w:rPr>
            </w:pPr>
          </w:p>
        </w:tc>
      </w:tr>
    </w:tbl>
    <w:p w14:paraId="2F4F46D2" w14:textId="77777777" w:rsidR="00926815" w:rsidRDefault="00926815" w:rsidP="00926815">
      <w:pPr>
        <w:pStyle w:val="Heading1"/>
        <w:spacing w:before="86"/>
        <w:ind w:left="2970" w:right="2660"/>
        <w:rPr>
          <w:color w:val="A00003"/>
          <w:sz w:val="30"/>
          <w:szCs w:val="30"/>
          <w:u w:val="thick"/>
        </w:rPr>
      </w:pPr>
    </w:p>
    <w:p w14:paraId="73019224" w14:textId="0B01D4CA" w:rsidR="00926815" w:rsidRDefault="00926815" w:rsidP="00926815">
      <w:r>
        <w:t>Elective Courses (3 credits minimum)</w:t>
      </w:r>
    </w:p>
    <w:p w14:paraId="0EE6AD9D" w14:textId="77777777" w:rsidR="00926815" w:rsidRDefault="00926815" w:rsidP="00926815">
      <w:pPr>
        <w:pStyle w:val="Heading1"/>
        <w:spacing w:before="86"/>
        <w:ind w:left="2970" w:right="2660"/>
        <w:rPr>
          <w:color w:val="A00003"/>
          <w:sz w:val="30"/>
          <w:szCs w:val="30"/>
          <w:u w:val="thick"/>
        </w:rPr>
      </w:pPr>
    </w:p>
    <w:tbl>
      <w:tblPr>
        <w:tblStyle w:val="TableGrid"/>
        <w:tblW w:w="0" w:type="auto"/>
        <w:tblInd w:w="-455" w:type="dxa"/>
        <w:tblLook w:val="04A0" w:firstRow="1" w:lastRow="0" w:firstColumn="1" w:lastColumn="0" w:noHBand="0" w:noVBand="1"/>
      </w:tblPr>
      <w:tblGrid>
        <w:gridCol w:w="1414"/>
        <w:gridCol w:w="3186"/>
        <w:gridCol w:w="1303"/>
        <w:gridCol w:w="1709"/>
        <w:gridCol w:w="1236"/>
        <w:gridCol w:w="1677"/>
      </w:tblGrid>
      <w:tr w:rsidR="004B1A76" w14:paraId="0B9BB687" w14:textId="77777777" w:rsidTr="004D101B">
        <w:tc>
          <w:tcPr>
            <w:tcW w:w="1414" w:type="dxa"/>
          </w:tcPr>
          <w:p w14:paraId="317F7AB2" w14:textId="77777777" w:rsidR="00926815" w:rsidRDefault="00926815" w:rsidP="00D059D0">
            <w:r>
              <w:t>Course Number</w:t>
            </w:r>
          </w:p>
        </w:tc>
        <w:tc>
          <w:tcPr>
            <w:tcW w:w="3186" w:type="dxa"/>
          </w:tcPr>
          <w:p w14:paraId="0292DE0D" w14:textId="77777777" w:rsidR="00926815" w:rsidRDefault="00926815" w:rsidP="00D059D0">
            <w:r>
              <w:t>Title</w:t>
            </w:r>
          </w:p>
        </w:tc>
        <w:tc>
          <w:tcPr>
            <w:tcW w:w="1303" w:type="dxa"/>
          </w:tcPr>
          <w:p w14:paraId="575D54F7" w14:textId="77777777" w:rsidR="00926815" w:rsidRDefault="00926815" w:rsidP="00D059D0">
            <w:r>
              <w:t xml:space="preserve">Credit </w:t>
            </w:r>
          </w:p>
          <w:p w14:paraId="32916312" w14:textId="77777777" w:rsidR="00926815" w:rsidRDefault="00926815" w:rsidP="00D059D0">
            <w:r>
              <w:t>Hours</w:t>
            </w:r>
          </w:p>
        </w:tc>
        <w:tc>
          <w:tcPr>
            <w:tcW w:w="1709" w:type="dxa"/>
          </w:tcPr>
          <w:p w14:paraId="0E928421" w14:textId="77777777" w:rsidR="00926815" w:rsidRDefault="00926815" w:rsidP="00D059D0">
            <w:r>
              <w:t>Matric/</w:t>
            </w:r>
            <w:proofErr w:type="gramStart"/>
            <w:r>
              <w:t>Non-Matric</w:t>
            </w:r>
            <w:proofErr w:type="gramEnd"/>
          </w:p>
        </w:tc>
        <w:tc>
          <w:tcPr>
            <w:tcW w:w="1236" w:type="dxa"/>
          </w:tcPr>
          <w:p w14:paraId="25E3B09E" w14:textId="77777777" w:rsidR="00926815" w:rsidRDefault="00926815" w:rsidP="00D059D0">
            <w:r>
              <w:t>Institution</w:t>
            </w:r>
          </w:p>
        </w:tc>
        <w:tc>
          <w:tcPr>
            <w:tcW w:w="1677" w:type="dxa"/>
          </w:tcPr>
          <w:p w14:paraId="2AFB73F1" w14:textId="77777777" w:rsidR="00926815" w:rsidRDefault="00926815" w:rsidP="00D059D0">
            <w:r>
              <w:t>Semester/Year</w:t>
            </w:r>
          </w:p>
        </w:tc>
      </w:tr>
      <w:tr w:rsidR="004B1A76" w14:paraId="4A09BAAF" w14:textId="77777777" w:rsidTr="004D101B">
        <w:tc>
          <w:tcPr>
            <w:tcW w:w="1414" w:type="dxa"/>
          </w:tcPr>
          <w:p w14:paraId="77D22411" w14:textId="77777777" w:rsidR="00926815" w:rsidRDefault="004B1A76" w:rsidP="004B1A76">
            <w:pPr>
              <w:pBdr>
                <w:bottom w:val="single" w:sz="12" w:space="1" w:color="auto"/>
              </w:pBdr>
            </w:pPr>
            <w:r>
              <w:t>Elective of choice</w:t>
            </w:r>
          </w:p>
          <w:p w14:paraId="063BEF01" w14:textId="77777777" w:rsidR="004B1A76" w:rsidRDefault="004B1A76" w:rsidP="004B1A76">
            <w:pPr>
              <w:pBdr>
                <w:bottom w:val="single" w:sz="12" w:space="1" w:color="auto"/>
              </w:pBdr>
            </w:pPr>
          </w:p>
          <w:p w14:paraId="6FB60194" w14:textId="3B017993" w:rsidR="004B1A76" w:rsidRDefault="004B1A76" w:rsidP="004B1A76"/>
        </w:tc>
        <w:tc>
          <w:tcPr>
            <w:tcW w:w="3186" w:type="dxa"/>
          </w:tcPr>
          <w:p w14:paraId="4E6A3E46" w14:textId="77777777" w:rsidR="00926815" w:rsidRDefault="004B1A76" w:rsidP="004B1A76">
            <w:r>
              <w:t>Elective of choice</w:t>
            </w:r>
          </w:p>
          <w:p w14:paraId="34676EDF" w14:textId="64930AA9" w:rsidR="004B1A76" w:rsidRDefault="004B1A76" w:rsidP="004B1A76">
            <w:r>
              <w:t>___________________________</w:t>
            </w:r>
          </w:p>
        </w:tc>
        <w:tc>
          <w:tcPr>
            <w:tcW w:w="1303" w:type="dxa"/>
          </w:tcPr>
          <w:p w14:paraId="7F152E42" w14:textId="77777777" w:rsidR="00926815" w:rsidRDefault="00926815" w:rsidP="00D059D0">
            <w:pPr>
              <w:pStyle w:val="Heading1"/>
              <w:spacing w:before="86"/>
              <w:ind w:right="2660"/>
              <w:rPr>
                <w:color w:val="A00003"/>
                <w:sz w:val="30"/>
                <w:szCs w:val="30"/>
                <w:u w:val="thick"/>
              </w:rPr>
            </w:pPr>
          </w:p>
        </w:tc>
        <w:tc>
          <w:tcPr>
            <w:tcW w:w="1709" w:type="dxa"/>
          </w:tcPr>
          <w:p w14:paraId="6A9CA497" w14:textId="77777777" w:rsidR="00926815" w:rsidRDefault="00926815" w:rsidP="00D059D0">
            <w:pPr>
              <w:pStyle w:val="Heading1"/>
              <w:spacing w:before="86"/>
              <w:ind w:right="2660"/>
              <w:rPr>
                <w:color w:val="A00003"/>
                <w:sz w:val="30"/>
                <w:szCs w:val="30"/>
                <w:u w:val="thick"/>
              </w:rPr>
            </w:pPr>
          </w:p>
        </w:tc>
        <w:tc>
          <w:tcPr>
            <w:tcW w:w="1236" w:type="dxa"/>
          </w:tcPr>
          <w:p w14:paraId="16633669" w14:textId="77777777" w:rsidR="00926815" w:rsidRDefault="00926815" w:rsidP="00D059D0">
            <w:pPr>
              <w:pStyle w:val="Heading1"/>
              <w:spacing w:before="86"/>
              <w:ind w:right="2660"/>
              <w:rPr>
                <w:color w:val="A00003"/>
                <w:sz w:val="30"/>
                <w:szCs w:val="30"/>
                <w:u w:val="thick"/>
              </w:rPr>
            </w:pPr>
          </w:p>
        </w:tc>
        <w:tc>
          <w:tcPr>
            <w:tcW w:w="1677" w:type="dxa"/>
          </w:tcPr>
          <w:p w14:paraId="772B0FCA" w14:textId="77777777" w:rsidR="00926815" w:rsidRDefault="00926815" w:rsidP="00D059D0">
            <w:pPr>
              <w:pStyle w:val="Heading1"/>
              <w:spacing w:before="86"/>
              <w:ind w:right="2660"/>
              <w:rPr>
                <w:color w:val="A00003"/>
                <w:sz w:val="30"/>
                <w:szCs w:val="30"/>
                <w:u w:val="thick"/>
              </w:rPr>
            </w:pPr>
          </w:p>
        </w:tc>
      </w:tr>
      <w:tr w:rsidR="004B1A76" w14:paraId="6E7E45B6" w14:textId="77777777" w:rsidTr="004D101B">
        <w:tc>
          <w:tcPr>
            <w:tcW w:w="1414" w:type="dxa"/>
          </w:tcPr>
          <w:p w14:paraId="4690C8F5" w14:textId="77777777" w:rsidR="00926815" w:rsidRDefault="004B1A76" w:rsidP="004B1A76">
            <w:pPr>
              <w:pBdr>
                <w:bottom w:val="single" w:sz="12" w:space="1" w:color="auto"/>
              </w:pBdr>
            </w:pPr>
            <w:r>
              <w:t xml:space="preserve">Other Electives: </w:t>
            </w:r>
          </w:p>
          <w:p w14:paraId="724BA09D" w14:textId="0C748A15" w:rsidR="004B1A76" w:rsidRDefault="004B1A76" w:rsidP="004B1A76"/>
        </w:tc>
        <w:tc>
          <w:tcPr>
            <w:tcW w:w="3186" w:type="dxa"/>
          </w:tcPr>
          <w:p w14:paraId="4D2F192E" w14:textId="77777777" w:rsidR="00926815" w:rsidRDefault="004B1A76" w:rsidP="004B1A76">
            <w:r>
              <w:t>Other Electives:</w:t>
            </w:r>
          </w:p>
          <w:p w14:paraId="694193BE" w14:textId="77777777" w:rsidR="004B1A76" w:rsidRDefault="004B1A76" w:rsidP="004B1A76"/>
          <w:p w14:paraId="0CD38412" w14:textId="297E4F14" w:rsidR="004B1A76" w:rsidRDefault="004B1A76" w:rsidP="004B1A76">
            <w:pPr>
              <w:pBdr>
                <w:top w:val="single" w:sz="12" w:space="1" w:color="auto"/>
                <w:bottom w:val="single" w:sz="12" w:space="1" w:color="auto"/>
              </w:pBdr>
            </w:pPr>
          </w:p>
          <w:p w14:paraId="5A5DAD75" w14:textId="17DDFB52" w:rsidR="004B1A76" w:rsidRDefault="004B1A76" w:rsidP="004B1A76"/>
        </w:tc>
        <w:tc>
          <w:tcPr>
            <w:tcW w:w="1303" w:type="dxa"/>
          </w:tcPr>
          <w:p w14:paraId="56D43619" w14:textId="77777777" w:rsidR="00926815" w:rsidRDefault="00926815" w:rsidP="00D059D0">
            <w:pPr>
              <w:pStyle w:val="Heading1"/>
              <w:spacing w:before="86"/>
              <w:ind w:right="2660"/>
              <w:rPr>
                <w:color w:val="A00003"/>
                <w:sz w:val="30"/>
                <w:szCs w:val="30"/>
                <w:u w:val="thick"/>
              </w:rPr>
            </w:pPr>
          </w:p>
        </w:tc>
        <w:tc>
          <w:tcPr>
            <w:tcW w:w="1709" w:type="dxa"/>
          </w:tcPr>
          <w:p w14:paraId="262C39B2" w14:textId="77777777" w:rsidR="00926815" w:rsidRDefault="00926815" w:rsidP="00D059D0">
            <w:pPr>
              <w:pStyle w:val="Heading1"/>
              <w:spacing w:before="86"/>
              <w:ind w:right="2660"/>
              <w:rPr>
                <w:color w:val="A00003"/>
                <w:sz w:val="30"/>
                <w:szCs w:val="30"/>
                <w:u w:val="thick"/>
              </w:rPr>
            </w:pPr>
          </w:p>
        </w:tc>
        <w:tc>
          <w:tcPr>
            <w:tcW w:w="1236" w:type="dxa"/>
          </w:tcPr>
          <w:p w14:paraId="09AE28A0" w14:textId="77777777" w:rsidR="00926815" w:rsidRDefault="00926815" w:rsidP="00D059D0">
            <w:pPr>
              <w:pStyle w:val="Heading1"/>
              <w:spacing w:before="86"/>
              <w:ind w:right="2660"/>
              <w:rPr>
                <w:color w:val="A00003"/>
                <w:sz w:val="30"/>
                <w:szCs w:val="30"/>
                <w:u w:val="thick"/>
              </w:rPr>
            </w:pPr>
          </w:p>
        </w:tc>
        <w:tc>
          <w:tcPr>
            <w:tcW w:w="1677" w:type="dxa"/>
          </w:tcPr>
          <w:p w14:paraId="7959361F" w14:textId="77777777" w:rsidR="00926815" w:rsidRDefault="00926815" w:rsidP="00D059D0">
            <w:pPr>
              <w:pStyle w:val="Heading1"/>
              <w:spacing w:before="86"/>
              <w:ind w:right="2660"/>
              <w:rPr>
                <w:color w:val="A00003"/>
                <w:sz w:val="30"/>
                <w:szCs w:val="30"/>
                <w:u w:val="thick"/>
              </w:rPr>
            </w:pPr>
          </w:p>
        </w:tc>
      </w:tr>
    </w:tbl>
    <w:p w14:paraId="04B44FE4" w14:textId="77777777" w:rsidR="004D101B" w:rsidRDefault="004D101B" w:rsidP="004D101B">
      <w:pPr>
        <w:pStyle w:val="BodyText"/>
        <w:spacing w:after="2"/>
        <w:rPr>
          <w:b/>
          <w:bCs/>
        </w:rPr>
      </w:pPr>
    </w:p>
    <w:p w14:paraId="14698E29" w14:textId="32D6EE3B" w:rsidR="004D101B" w:rsidRPr="00C4242C" w:rsidRDefault="004D101B" w:rsidP="004D101B">
      <w:pPr>
        <w:pStyle w:val="BodyText"/>
        <w:spacing w:after="2"/>
        <w:rPr>
          <w:b/>
          <w:bCs/>
        </w:rPr>
      </w:pPr>
      <w:r>
        <w:rPr>
          <w:b/>
          <w:bCs/>
        </w:rPr>
        <w:t xml:space="preserve"> </w:t>
      </w:r>
      <w:r w:rsidRPr="00C4242C">
        <w:rPr>
          <w:b/>
          <w:bCs/>
        </w:rPr>
        <w:t>Comprehensive Exam Semester: ________________________</w:t>
      </w:r>
    </w:p>
    <w:p w14:paraId="307F7471" w14:textId="77777777" w:rsidR="004D101B" w:rsidRDefault="004D101B" w:rsidP="004D101B">
      <w:pPr>
        <w:pStyle w:val="BodyText"/>
        <w:spacing w:after="2"/>
        <w:rPr>
          <w:b/>
          <w:bCs/>
        </w:rPr>
      </w:pPr>
      <w:r>
        <w:rPr>
          <w:b/>
          <w:bCs/>
        </w:rPr>
        <w:t xml:space="preserve"> </w:t>
      </w:r>
    </w:p>
    <w:p w14:paraId="24A2D9B6" w14:textId="77777777" w:rsidR="004D101B" w:rsidRPr="00C4242C" w:rsidRDefault="004D101B" w:rsidP="004D101B">
      <w:pPr>
        <w:pStyle w:val="BodyText"/>
        <w:spacing w:after="2"/>
        <w:rPr>
          <w:b/>
          <w:bCs/>
        </w:rPr>
      </w:pPr>
      <w:r>
        <w:rPr>
          <w:b/>
          <w:bCs/>
        </w:rPr>
        <w:t xml:space="preserve"> </w:t>
      </w:r>
      <w:r w:rsidRPr="00C4242C">
        <w:rPr>
          <w:b/>
          <w:bCs/>
        </w:rPr>
        <w:t>Passed</w:t>
      </w:r>
      <w:r>
        <w:rPr>
          <w:b/>
          <w:bCs/>
        </w:rPr>
        <w:t xml:space="preserve"> (Y/N)</w:t>
      </w:r>
      <w:r w:rsidRPr="00C4242C">
        <w:rPr>
          <w:b/>
          <w:bCs/>
        </w:rPr>
        <w:t>: _________________</w:t>
      </w:r>
    </w:p>
    <w:p w14:paraId="1686D99C" w14:textId="77777777" w:rsidR="004D101B" w:rsidRPr="00C4242C" w:rsidRDefault="004D101B" w:rsidP="004D101B">
      <w:pPr>
        <w:rPr>
          <w:rFonts w:ascii="Times New Roman"/>
          <w:b/>
          <w:bCs/>
          <w:sz w:val="20"/>
          <w:szCs w:val="20"/>
        </w:rPr>
      </w:pPr>
    </w:p>
    <w:p w14:paraId="4E56FBE1" w14:textId="77777777" w:rsidR="004D101B" w:rsidRDefault="004D101B" w:rsidP="004D101B">
      <w:pPr>
        <w:tabs>
          <w:tab w:val="left" w:pos="1515"/>
        </w:tabs>
        <w:rPr>
          <w:b/>
          <w:bCs/>
          <w:sz w:val="20"/>
          <w:szCs w:val="20"/>
        </w:rPr>
      </w:pPr>
      <w:r>
        <w:rPr>
          <w:b/>
          <w:bCs/>
          <w:sz w:val="20"/>
          <w:szCs w:val="20"/>
        </w:rPr>
        <w:t xml:space="preserve"> </w:t>
      </w:r>
    </w:p>
    <w:p w14:paraId="7A09C824" w14:textId="77777777" w:rsidR="004D101B" w:rsidRDefault="004D101B" w:rsidP="004D101B">
      <w:pPr>
        <w:tabs>
          <w:tab w:val="left" w:pos="1515"/>
        </w:tabs>
        <w:rPr>
          <w:b/>
          <w:bCs/>
          <w:sz w:val="20"/>
          <w:szCs w:val="20"/>
        </w:rPr>
      </w:pPr>
      <w:r w:rsidRPr="23C4BEA5">
        <w:rPr>
          <w:b/>
          <w:bCs/>
          <w:sz w:val="20"/>
          <w:szCs w:val="20"/>
        </w:rPr>
        <w:t xml:space="preserve"> Prepared by Literacy Education Program Director: __________</w:t>
      </w:r>
      <w:r>
        <w:tab/>
      </w:r>
      <w:r>
        <w:tab/>
      </w:r>
      <w:r w:rsidRPr="23C4BEA5">
        <w:rPr>
          <w:b/>
          <w:bCs/>
          <w:sz w:val="20"/>
          <w:szCs w:val="20"/>
        </w:rPr>
        <w:t>Date: _____________</w:t>
      </w:r>
      <w:r>
        <w:tab/>
      </w:r>
    </w:p>
    <w:p w14:paraId="64501260" w14:textId="77777777" w:rsidR="004D101B" w:rsidRDefault="004D101B" w:rsidP="004D101B">
      <w:pPr>
        <w:tabs>
          <w:tab w:val="left" w:pos="1515"/>
        </w:tabs>
      </w:pPr>
      <w:r w:rsidRPr="23C4BEA5">
        <w:rPr>
          <w:b/>
          <w:bCs/>
          <w:sz w:val="20"/>
          <w:szCs w:val="20"/>
        </w:rPr>
        <w:t xml:space="preserve"> </w:t>
      </w:r>
    </w:p>
    <w:p w14:paraId="6EDDCC1B" w14:textId="77777777" w:rsidR="004D101B" w:rsidRDefault="004D101B" w:rsidP="004D101B">
      <w:pPr>
        <w:tabs>
          <w:tab w:val="left" w:pos="1515"/>
        </w:tabs>
      </w:pPr>
      <w:r w:rsidRPr="23C4BEA5">
        <w:rPr>
          <w:b/>
          <w:bCs/>
          <w:sz w:val="20"/>
          <w:szCs w:val="20"/>
        </w:rPr>
        <w:t xml:space="preserve"> Updated by Literacy Education Program Director: __________</w:t>
      </w:r>
      <w:r>
        <w:tab/>
      </w:r>
      <w:r>
        <w:tab/>
      </w:r>
      <w:r w:rsidRPr="23C4BEA5">
        <w:rPr>
          <w:b/>
          <w:bCs/>
          <w:sz w:val="20"/>
          <w:szCs w:val="20"/>
        </w:rPr>
        <w:t>Date: _____________</w:t>
      </w:r>
    </w:p>
    <w:p w14:paraId="4DEC22D7" w14:textId="77777777" w:rsidR="004D101B" w:rsidRDefault="004D101B" w:rsidP="004D101B">
      <w:pPr>
        <w:tabs>
          <w:tab w:val="left" w:pos="1515"/>
        </w:tabs>
      </w:pPr>
      <w:r w:rsidRPr="23C4BEA5">
        <w:rPr>
          <w:b/>
          <w:bCs/>
          <w:sz w:val="20"/>
          <w:szCs w:val="20"/>
        </w:rPr>
        <w:t xml:space="preserve"> </w:t>
      </w:r>
    </w:p>
    <w:p w14:paraId="770175AF" w14:textId="77777777" w:rsidR="004D101B" w:rsidRPr="00C4242C" w:rsidRDefault="004D101B" w:rsidP="004D101B">
      <w:pPr>
        <w:tabs>
          <w:tab w:val="left" w:pos="1515"/>
        </w:tabs>
        <w:rPr>
          <w:b/>
          <w:bCs/>
          <w:sz w:val="20"/>
          <w:szCs w:val="20"/>
        </w:rPr>
      </w:pPr>
      <w:r>
        <w:rPr>
          <w:b/>
          <w:bCs/>
          <w:sz w:val="20"/>
          <w:szCs w:val="20"/>
        </w:rPr>
        <w:t xml:space="preserve"> </w:t>
      </w:r>
      <w:r w:rsidRPr="00C4242C">
        <w:rPr>
          <w:b/>
          <w:bCs/>
          <w:sz w:val="20"/>
          <w:szCs w:val="20"/>
        </w:rPr>
        <w:t>Approved by Literacy</w:t>
      </w:r>
      <w:r w:rsidRPr="00C4242C">
        <w:rPr>
          <w:b/>
          <w:bCs/>
          <w:spacing w:val="-3"/>
          <w:sz w:val="20"/>
          <w:szCs w:val="20"/>
        </w:rPr>
        <w:t xml:space="preserve"> Education </w:t>
      </w:r>
      <w:r w:rsidRPr="00C4242C">
        <w:rPr>
          <w:b/>
          <w:bCs/>
          <w:sz w:val="20"/>
          <w:szCs w:val="20"/>
        </w:rPr>
        <w:t>Program Director: ________</w:t>
      </w:r>
      <w:r>
        <w:rPr>
          <w:b/>
          <w:bCs/>
          <w:sz w:val="20"/>
          <w:szCs w:val="20"/>
        </w:rPr>
        <w:t>__</w:t>
      </w:r>
      <w:r>
        <w:rPr>
          <w:b/>
          <w:bCs/>
          <w:sz w:val="20"/>
          <w:szCs w:val="20"/>
        </w:rPr>
        <w:tab/>
      </w:r>
      <w:r>
        <w:rPr>
          <w:b/>
          <w:bCs/>
          <w:sz w:val="20"/>
          <w:szCs w:val="20"/>
        </w:rPr>
        <w:tab/>
      </w:r>
      <w:r w:rsidRPr="00C4242C">
        <w:rPr>
          <w:b/>
          <w:bCs/>
          <w:sz w:val="20"/>
          <w:szCs w:val="20"/>
        </w:rPr>
        <w:t>Date: __________</w:t>
      </w:r>
      <w:r>
        <w:rPr>
          <w:b/>
          <w:bCs/>
          <w:sz w:val="20"/>
          <w:szCs w:val="20"/>
        </w:rPr>
        <w:t>___</w:t>
      </w:r>
      <w:r w:rsidRPr="00C4242C">
        <w:rPr>
          <w:b/>
          <w:bCs/>
          <w:sz w:val="20"/>
          <w:szCs w:val="20"/>
        </w:rPr>
        <w:tab/>
      </w:r>
    </w:p>
    <w:p w14:paraId="6C4933EC" w14:textId="77777777" w:rsidR="00926815" w:rsidRDefault="00926815" w:rsidP="00926815">
      <w:pPr>
        <w:pStyle w:val="Heading1"/>
        <w:spacing w:before="86"/>
        <w:ind w:right="2660"/>
        <w:rPr>
          <w:color w:val="A00003"/>
          <w:sz w:val="30"/>
          <w:szCs w:val="30"/>
          <w:u w:val="thick"/>
        </w:rPr>
      </w:pPr>
    </w:p>
    <w:p w14:paraId="451B4F18" w14:textId="77777777" w:rsidR="00926815" w:rsidRDefault="00926815" w:rsidP="00926815">
      <w:pPr>
        <w:pStyle w:val="Heading1"/>
        <w:spacing w:before="86"/>
        <w:ind w:left="2970" w:right="2660"/>
        <w:rPr>
          <w:color w:val="A00003"/>
          <w:sz w:val="30"/>
          <w:szCs w:val="30"/>
          <w:u w:val="thick"/>
        </w:rPr>
      </w:pPr>
    </w:p>
    <w:p w14:paraId="3E9207B3" w14:textId="77777777" w:rsidR="00926815" w:rsidRDefault="00926815" w:rsidP="00926815">
      <w:pPr>
        <w:pStyle w:val="Heading1"/>
        <w:spacing w:before="86"/>
        <w:ind w:left="2970" w:right="2660"/>
        <w:rPr>
          <w:color w:val="A00003"/>
          <w:sz w:val="30"/>
          <w:szCs w:val="30"/>
          <w:u w:val="thick"/>
        </w:rPr>
      </w:pPr>
    </w:p>
    <w:p w14:paraId="529547A8" w14:textId="22061C88" w:rsidR="00A961CA" w:rsidRPr="00A961CA" w:rsidRDefault="00926815" w:rsidP="00926815">
      <w:pPr>
        <w:pBdr>
          <w:top w:val="nil"/>
          <w:left w:val="nil"/>
          <w:bottom w:val="nil"/>
          <w:right w:val="nil"/>
          <w:between w:val="nil"/>
        </w:pBdr>
        <w:spacing w:before="96" w:line="235" w:lineRule="auto"/>
        <w:ind w:right="336"/>
        <w:rPr>
          <w:rFonts w:ascii="Times New Roman" w:eastAsia="Cambria" w:hAnsi="Times New Roman" w:cs="Times New Roman"/>
          <w:b/>
          <w:strike/>
          <w:color w:val="000000" w:themeColor="text1"/>
          <w:sz w:val="24"/>
          <w:szCs w:val="24"/>
          <w:u w:val="single"/>
        </w:rPr>
      </w:pPr>
      <w:r>
        <w:rPr>
          <w:b/>
          <w:bCs/>
          <w:sz w:val="20"/>
          <w:szCs w:val="20"/>
        </w:rPr>
        <w:tab/>
      </w:r>
    </w:p>
    <w:p w14:paraId="43EAC85B" w14:textId="77777777" w:rsidR="00A961CA" w:rsidRPr="00A961CA" w:rsidRDefault="00A961CA" w:rsidP="00A961CA">
      <w:pPr>
        <w:pBdr>
          <w:top w:val="nil"/>
          <w:left w:val="nil"/>
          <w:bottom w:val="nil"/>
          <w:right w:val="nil"/>
          <w:between w:val="nil"/>
        </w:pBdr>
        <w:spacing w:before="96" w:line="235" w:lineRule="auto"/>
        <w:ind w:right="336"/>
        <w:rPr>
          <w:rFonts w:ascii="Times New Roman" w:eastAsia="Cambria" w:hAnsi="Times New Roman" w:cs="Times New Roman"/>
          <w:b/>
          <w:strike/>
          <w:color w:val="000000" w:themeColor="text1"/>
          <w:sz w:val="24"/>
          <w:szCs w:val="24"/>
          <w:u w:val="single"/>
        </w:rPr>
      </w:pPr>
    </w:p>
    <w:p w14:paraId="21151A1C" w14:textId="77777777" w:rsidR="00A961CA" w:rsidRPr="00A961CA" w:rsidRDefault="00A961CA" w:rsidP="00A961CA">
      <w:pPr>
        <w:pBdr>
          <w:top w:val="nil"/>
          <w:left w:val="nil"/>
          <w:bottom w:val="nil"/>
          <w:right w:val="nil"/>
          <w:between w:val="nil"/>
        </w:pBdr>
        <w:tabs>
          <w:tab w:val="left" w:pos="819"/>
          <w:tab w:val="left" w:pos="820"/>
        </w:tabs>
        <w:spacing w:before="1"/>
        <w:ind w:right="773"/>
        <w:rPr>
          <w:rFonts w:ascii="Times New Roman" w:eastAsia="Cambria" w:hAnsi="Times New Roman" w:cs="Times New Roman"/>
          <w:b/>
          <w:color w:val="000000" w:themeColor="text1"/>
          <w:sz w:val="24"/>
          <w:szCs w:val="24"/>
        </w:rPr>
      </w:pPr>
    </w:p>
    <w:p w14:paraId="34A3E10B" w14:textId="77777777" w:rsidR="00A961CA" w:rsidRPr="00A961CA" w:rsidRDefault="00A961CA">
      <w:pPr>
        <w:rPr>
          <w:rFonts w:ascii="Times New Roman" w:hAnsi="Times New Roman" w:cs="Times New Roman"/>
          <w:color w:val="000000" w:themeColor="text1"/>
          <w:sz w:val="24"/>
          <w:szCs w:val="24"/>
        </w:rPr>
      </w:pPr>
    </w:p>
    <w:sectPr w:rsidR="00A961CA" w:rsidRPr="00A961CA" w:rsidSect="00A961CA">
      <w:headerReference w:type="default" r:id="rId26"/>
      <w:footerReference w:type="default" r:id="rId27"/>
      <w:pgSz w:w="12240" w:h="15840"/>
      <w:pgMar w:top="1440" w:right="1080" w:bottom="144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ung-Hee Claire Son" w:date="2022-10-20T13:40:00Z" w:initials="">
    <w:p w14:paraId="09B6D357"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Need to add about WAGP</w:t>
      </w:r>
    </w:p>
  </w:comment>
  <w:comment w:id="1" w:author="Seung-Hee Claire Son" w:date="2022-10-20T14:09:00Z" w:initials="">
    <w:p w14:paraId="45D66368"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Please update this section using the same format above (list of RL faculty) - The indentation and font etc</w:t>
      </w:r>
    </w:p>
  </w:comment>
  <w:comment w:id="2" w:author="Kerstin Larson" w:date="2022-10-08T10:12:00Z" w:initials="">
    <w:p w14:paraId="4CB06C77"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Isn’t this spelled wrong? Isn’t it O’Keeffe?</w:t>
      </w:r>
    </w:p>
  </w:comment>
  <w:comment w:id="3" w:author="Seung-Hee Claire Son" w:date="2022-10-20T14:19:00Z" w:initials="">
    <w:p w14:paraId="273DE959"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Please include section on the new endorsement. Use info at https://ed-psych.utah.edu/grad-programs/reading-literacy-med/reading_literacy_endorsments.php</w:t>
      </w:r>
    </w:p>
    <w:p w14:paraId="0D2DC630"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Remove old endorsement information.</w:t>
      </w:r>
    </w:p>
  </w:comment>
  <w:comment w:id="5" w:author="Seung-Hee Claire Son" w:date="2022-10-20T14:37:00Z" w:initials="">
    <w:p w14:paraId="4603AE4A"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Need to confirm this number with sarah homer</w:t>
      </w:r>
    </w:p>
  </w:comment>
  <w:comment w:id="6" w:author="Seung-Hee Claire Son" w:date="2022-10-20T15:07:00Z" w:initials="">
    <w:p w14:paraId="16421CE9"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Let’s add sample sequence tables here</w:t>
      </w:r>
    </w:p>
  </w:comment>
  <w:comment w:id="4" w:author="Kerstin Larson" w:date="2022-10-19T15:51:00Z" w:initials="">
    <w:p w14:paraId="015BC9D3"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This section is from the DRAFT handbook.</w:t>
      </w:r>
    </w:p>
  </w:comment>
  <w:comment w:id="7" w:author="Kerstin Larson" w:date="2022-10-19T12:28:00Z" w:initials="">
    <w:p w14:paraId="395A5974"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Deleted the first paragraph but kept the second.</w:t>
      </w:r>
    </w:p>
  </w:comment>
  <w:comment w:id="8" w:author="Kerstin Larson" w:date="2022-10-19T12:29:00Z" w:initials="">
    <w:p w14:paraId="5A267AA7" w14:textId="77777777" w:rsidR="00A961CA" w:rsidRDefault="00A961CA" w:rsidP="00A961CA">
      <w:pPr>
        <w:pBdr>
          <w:top w:val="nil"/>
          <w:left w:val="nil"/>
          <w:bottom w:val="nil"/>
          <w:right w:val="nil"/>
          <w:between w:val="nil"/>
        </w:pBdr>
        <w:rPr>
          <w:rFonts w:ascii="Arial" w:eastAsia="Arial" w:hAnsi="Arial" w:cs="Arial"/>
          <w:color w:val="000000"/>
        </w:rPr>
      </w:pPr>
      <w:r>
        <w:rPr>
          <w:rFonts w:ascii="Arial" w:eastAsia="Arial" w:hAnsi="Arial" w:cs="Arial"/>
          <w:color w:val="000000"/>
        </w:rPr>
        <w:t>Kept the first paragraph, deleted the second.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B6D357" w15:done="0"/>
  <w15:commentEx w15:paraId="45D66368" w15:done="0"/>
  <w15:commentEx w15:paraId="4CB06C77" w15:done="0"/>
  <w15:commentEx w15:paraId="0D2DC630" w15:done="0"/>
  <w15:commentEx w15:paraId="4603AE4A" w15:done="0"/>
  <w15:commentEx w15:paraId="16421CE9" w15:done="0"/>
  <w15:commentEx w15:paraId="015BC9D3" w15:done="0"/>
  <w15:commentEx w15:paraId="395A5974" w15:done="0"/>
  <w15:commentEx w15:paraId="5A267A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B6D357" w16cid:durableId="3387EAD0"/>
  <w16cid:commentId w16cid:paraId="45D66368" w16cid:durableId="56FDF149"/>
  <w16cid:commentId w16cid:paraId="4CB06C77" w16cid:durableId="22DFC3C4"/>
  <w16cid:commentId w16cid:paraId="0D2DC630" w16cid:durableId="082B919E"/>
  <w16cid:commentId w16cid:paraId="4603AE4A" w16cid:durableId="06BE4F45"/>
  <w16cid:commentId w16cid:paraId="16421CE9" w16cid:durableId="3CF0167A"/>
  <w16cid:commentId w16cid:paraId="015BC9D3" w16cid:durableId="3938E154"/>
  <w16cid:commentId w16cid:paraId="395A5974" w16cid:durableId="775B563A"/>
  <w16cid:commentId w16cid:paraId="5A267AA7" w16cid:durableId="6CDDB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44553" w14:textId="77777777" w:rsidR="000D13E4" w:rsidRDefault="000D13E4" w:rsidP="0008769E">
      <w:r>
        <w:separator/>
      </w:r>
    </w:p>
  </w:endnote>
  <w:endnote w:type="continuationSeparator" w:id="0">
    <w:p w14:paraId="766F9A35" w14:textId="77777777" w:rsidR="000D13E4" w:rsidRDefault="000D13E4" w:rsidP="000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93C2" w14:textId="77777777" w:rsidR="009137F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0F65930E" wp14:editId="46C730CA">
              <wp:simplePos x="0" y="0"/>
              <wp:positionH relativeFrom="column">
                <wp:posOffset>4749800</wp:posOffset>
              </wp:positionH>
              <wp:positionV relativeFrom="paragraph">
                <wp:posOffset>9588500</wp:posOffset>
              </wp:positionV>
              <wp:extent cx="1319212" cy="266700"/>
              <wp:effectExtent l="0" t="0" r="0" b="0"/>
              <wp:wrapNone/>
              <wp:docPr id="30" name="Rectangle 30"/>
              <wp:cNvGraphicFramePr/>
              <a:graphic xmlns:a="http://schemas.openxmlformats.org/drawingml/2006/main">
                <a:graphicData uri="http://schemas.microsoft.com/office/word/2010/wordprocessingShape">
                  <wps:wsp>
                    <wps:cNvSpPr/>
                    <wps:spPr>
                      <a:xfrm>
                        <a:off x="4695919" y="3656175"/>
                        <a:ext cx="1300162" cy="247650"/>
                      </a:xfrm>
                      <a:prstGeom prst="rect">
                        <a:avLst/>
                      </a:prstGeom>
                      <a:noFill/>
                      <a:ln>
                        <a:noFill/>
                      </a:ln>
                    </wps:spPr>
                    <wps:txbx>
                      <w:txbxContent>
                        <w:p w14:paraId="0E53155A" w14:textId="77777777" w:rsidR="009137FA" w:rsidRDefault="00000000">
                          <w:pPr>
                            <w:spacing w:before="20"/>
                            <w:ind w:left="20" w:firstLine="40"/>
                            <w:textDirection w:val="btLr"/>
                          </w:pPr>
                          <w:r>
                            <w:rPr>
                              <w:rFonts w:ascii="Courier New" w:eastAsia="Courier New" w:hAnsi="Courier New" w:cs="Courier New"/>
                              <w:color w:val="000000"/>
                              <w:sz w:val="19"/>
                            </w:rPr>
                            <w:t>Updated 08/2022</w:t>
                          </w:r>
                        </w:p>
                      </w:txbxContent>
                    </wps:txbx>
                    <wps:bodyPr spcFirstLastPara="1" wrap="square" lIns="0" tIns="0" rIns="0" bIns="0" anchor="t" anchorCtr="0">
                      <a:noAutofit/>
                    </wps:bodyPr>
                  </wps:wsp>
                </a:graphicData>
              </a:graphic>
            </wp:anchor>
          </w:drawing>
        </mc:Choice>
        <mc:Fallback>
          <w:pict>
            <v:rect w14:anchorId="0F65930E" id="Rectangle 30" o:spid="_x0000_s1027" style="position:absolute;margin-left:374pt;margin-top:755pt;width:103.85pt;height:21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" filled="f" stroked="f">
              <v:textbox inset="0,0,0,0">
                <w:txbxContent>
                  <w:p w14:paraId="0E53155A" w14:textId="77777777" w:rsidR="009137FA" w:rsidRDefault="00000000">
                    <w:pPr>
                      <w:spacing w:before="20"/>
                      <w:ind w:left="20" w:firstLine="40"/>
                      <w:textDirection w:val="btLr"/>
                    </w:pPr>
                    <w:r>
                      <w:rPr>
                        <w:rFonts w:ascii="Courier New" w:eastAsia="Courier New" w:hAnsi="Courier New" w:cs="Courier New"/>
                        <w:color w:val="000000"/>
                        <w:sz w:val="19"/>
                      </w:rPr>
                      <w:t>Updated 08/2022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30A2" w14:textId="77777777" w:rsidR="000D13E4" w:rsidRDefault="000D13E4" w:rsidP="0008769E">
      <w:r>
        <w:separator/>
      </w:r>
    </w:p>
  </w:footnote>
  <w:footnote w:type="continuationSeparator" w:id="0">
    <w:p w14:paraId="7175DEEB" w14:textId="77777777" w:rsidR="000D13E4" w:rsidRDefault="000D13E4" w:rsidP="000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3345271"/>
      <w:docPartObj>
        <w:docPartGallery w:val="Page Numbers (Top of Page)"/>
        <w:docPartUnique/>
      </w:docPartObj>
    </w:sdtPr>
    <w:sdtContent>
      <w:p w14:paraId="132DC655" w14:textId="4ECBB295" w:rsidR="0008769E" w:rsidRDefault="0008769E" w:rsidP="00C968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51D31" w14:textId="77777777" w:rsidR="0008769E" w:rsidRDefault="0008769E" w:rsidP="000876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7735613"/>
      <w:docPartObj>
        <w:docPartGallery w:val="Page Numbers (Top of Page)"/>
        <w:docPartUnique/>
      </w:docPartObj>
    </w:sdtPr>
    <w:sdtContent>
      <w:p w14:paraId="5ACB7A3A" w14:textId="77D5F769" w:rsidR="0008769E" w:rsidRDefault="0008769E" w:rsidP="00C968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A3956B7" w14:textId="77777777" w:rsidR="009137FA" w:rsidRDefault="00000000" w:rsidP="0008769E">
    <w:pPr>
      <w:pBdr>
        <w:top w:val="nil"/>
        <w:left w:val="nil"/>
        <w:bottom w:val="nil"/>
        <w:right w:val="nil"/>
        <w:between w:val="nil"/>
      </w:pBdr>
      <w:spacing w:line="14" w:lineRule="auto"/>
      <w:ind w:right="360"/>
      <w:rPr>
        <w:sz w:val="20"/>
        <w:szCs w:val="20"/>
      </w:rPr>
    </w:pPr>
    <w:r>
      <w:rPr>
        <w:noProof/>
        <w:color w:val="000000"/>
        <w:sz w:val="20"/>
        <w:szCs w:val="20"/>
      </w:rPr>
      <mc:AlternateContent>
        <mc:Choice Requires="wps">
          <w:drawing>
            <wp:anchor distT="0" distB="0" distL="0" distR="0" simplePos="0" relativeHeight="251659264" behindDoc="1" locked="0" layoutInCell="1" hidden="0" allowOverlap="1" wp14:anchorId="40B29BC5" wp14:editId="1F0EA1E5">
              <wp:simplePos x="0" y="0"/>
              <wp:positionH relativeFrom="page">
                <wp:posOffset>6671945</wp:posOffset>
              </wp:positionH>
              <wp:positionV relativeFrom="page">
                <wp:posOffset>248285</wp:posOffset>
              </wp:positionV>
              <wp:extent cx="222250" cy="182880"/>
              <wp:effectExtent l="0" t="0" r="0" b="0"/>
              <wp:wrapNone/>
              <wp:docPr id="28" name="Rectangle 28"/>
              <wp:cNvGraphicFramePr/>
              <a:graphic xmlns:a="http://schemas.openxmlformats.org/drawingml/2006/main">
                <a:graphicData uri="http://schemas.microsoft.com/office/word/2010/wordprocessingShape">
                  <wps:wsp>
                    <wps:cNvSpPr/>
                    <wps:spPr>
                      <a:xfrm>
                        <a:off x="5244400" y="3698085"/>
                        <a:ext cx="203200" cy="163830"/>
                      </a:xfrm>
                      <a:prstGeom prst="rect">
                        <a:avLst/>
                      </a:prstGeom>
                      <a:noFill/>
                      <a:ln>
                        <a:noFill/>
                      </a:ln>
                    </wps:spPr>
                    <wps:txbx>
                      <w:txbxContent>
                        <w:p w14:paraId="113C30DD" w14:textId="77777777" w:rsidR="009137FA" w:rsidRDefault="00000000">
                          <w:pPr>
                            <w:spacing w:before="20"/>
                            <w:ind w:left="40" w:firstLine="80"/>
                            <w:textDirection w:val="btLr"/>
                          </w:pPr>
                          <w:r>
                            <w:rPr>
                              <w:rFonts w:ascii="Courier New" w:eastAsia="Courier New" w:hAnsi="Courier New" w:cs="Courier New"/>
                              <w:color w:val="000000"/>
                              <w:sz w:val="19"/>
                            </w:rPr>
                            <w:t xml:space="preserve"> PAGE 4</w:t>
                          </w:r>
                        </w:p>
                      </w:txbxContent>
                    </wps:txbx>
                    <wps:bodyPr spcFirstLastPara="1" wrap="square" lIns="0" tIns="0" rIns="0" bIns="0" anchor="t" anchorCtr="0">
                      <a:noAutofit/>
                    </wps:bodyPr>
                  </wps:wsp>
                </a:graphicData>
              </a:graphic>
            </wp:anchor>
          </w:drawing>
        </mc:Choice>
        <mc:Fallback>
          <w:pict>
            <v:rect w14:anchorId="40B29BC5" id="Rectangle 28" o:spid="_x0000_s1026" style="position:absolute;margin-left:525.35pt;margin-top:19.55pt;width:17.5pt;height:1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" filled="f" stroked="f">
              <v:textbox inset="0,0,0,0">
                <w:txbxContent>
                  <w:p w14:paraId="113C30DD" w14:textId="77777777" w:rsidR="009137FA" w:rsidRDefault="00000000">
                    <w:pPr>
                      <w:spacing w:before="20"/>
                      <w:ind w:left="40" w:firstLine="80"/>
                      <w:textDirection w:val="btLr"/>
                    </w:pPr>
                    <w:r>
                      <w:rPr>
                        <w:rFonts w:ascii="Courier New" w:eastAsia="Courier New" w:hAnsi="Courier New" w:cs="Courier New"/>
                        <w:color w:val="000000"/>
                        <w:sz w:val="19"/>
                      </w:rPr>
                      <w:t xml:space="preserve"> PAGE 4</w:t>
                    </w:r>
                  </w:p>
                </w:txbxContent>
              </v:textbox>
              <w10:wrap anchorx="page" anchory="page"/>
            </v:rect>
          </w:pict>
        </mc:Fallback>
      </mc:AlternateContent>
    </w:r>
  </w:p>
  <w:p w14:paraId="24C06F6B" w14:textId="518AF450" w:rsidR="009137FA" w:rsidRDefault="009137FA">
    <w:pPr>
      <w:pBdr>
        <w:top w:val="nil"/>
        <w:left w:val="nil"/>
        <w:bottom w:val="nil"/>
        <w:right w:val="nil"/>
        <w:between w:val="nil"/>
      </w:pBd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14CA"/>
    <w:multiLevelType w:val="multilevel"/>
    <w:tmpl w:val="61AEEC70"/>
    <w:lvl w:ilvl="0">
      <w:start w:val="1"/>
      <w:numFmt w:val="decimal"/>
      <w:lvlText w:val="%1)"/>
      <w:lvlJc w:val="left"/>
      <w:pPr>
        <w:ind w:left="1080" w:hanging="360"/>
      </w:pPr>
      <w:rPr>
        <w:b/>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9D71F5"/>
    <w:multiLevelType w:val="multilevel"/>
    <w:tmpl w:val="4DAAF682"/>
    <w:lvl w:ilvl="0">
      <w:start w:val="1"/>
      <w:numFmt w:val="decimal"/>
      <w:lvlText w:val="%1."/>
      <w:lvlJc w:val="left"/>
      <w:pPr>
        <w:ind w:left="4230" w:hanging="720"/>
      </w:pPr>
      <w:rPr>
        <w:rFonts w:ascii="Times New Roman" w:eastAsia="Book Antiqua" w:hAnsi="Times New Roman" w:cs="Times New Roman"/>
        <w:sz w:val="20"/>
        <w:szCs w:val="20"/>
      </w:rPr>
    </w:lvl>
    <w:lvl w:ilvl="1">
      <w:numFmt w:val="bullet"/>
      <w:lvlText w:val="•"/>
      <w:lvlJc w:val="left"/>
      <w:pPr>
        <w:ind w:left="1906" w:hanging="720"/>
      </w:pPr>
    </w:lvl>
    <w:lvl w:ilvl="2">
      <w:numFmt w:val="bullet"/>
      <w:lvlText w:val="•"/>
      <w:lvlJc w:val="left"/>
      <w:pPr>
        <w:ind w:left="2792" w:hanging="720"/>
      </w:pPr>
    </w:lvl>
    <w:lvl w:ilvl="3">
      <w:numFmt w:val="bullet"/>
      <w:lvlText w:val="•"/>
      <w:lvlJc w:val="left"/>
      <w:pPr>
        <w:ind w:left="3678" w:hanging="720"/>
      </w:pPr>
    </w:lvl>
    <w:lvl w:ilvl="4">
      <w:numFmt w:val="bullet"/>
      <w:lvlText w:val="•"/>
      <w:lvlJc w:val="left"/>
      <w:pPr>
        <w:ind w:left="4564" w:hanging="720"/>
      </w:pPr>
    </w:lvl>
    <w:lvl w:ilvl="5">
      <w:numFmt w:val="bullet"/>
      <w:lvlText w:val="•"/>
      <w:lvlJc w:val="left"/>
      <w:pPr>
        <w:ind w:left="5450" w:hanging="720"/>
      </w:pPr>
    </w:lvl>
    <w:lvl w:ilvl="6">
      <w:numFmt w:val="bullet"/>
      <w:lvlText w:val="•"/>
      <w:lvlJc w:val="left"/>
      <w:pPr>
        <w:ind w:left="6336" w:hanging="720"/>
      </w:pPr>
    </w:lvl>
    <w:lvl w:ilvl="7">
      <w:numFmt w:val="bullet"/>
      <w:lvlText w:val="•"/>
      <w:lvlJc w:val="left"/>
      <w:pPr>
        <w:ind w:left="7222" w:hanging="720"/>
      </w:pPr>
    </w:lvl>
    <w:lvl w:ilvl="8">
      <w:numFmt w:val="bullet"/>
      <w:lvlText w:val="•"/>
      <w:lvlJc w:val="left"/>
      <w:pPr>
        <w:ind w:left="8108" w:hanging="720"/>
      </w:pPr>
    </w:lvl>
  </w:abstractNum>
  <w:abstractNum w:abstractNumId="2" w15:restartNumberingAfterBreak="0">
    <w:nsid w:val="2DE02793"/>
    <w:multiLevelType w:val="hybridMultilevel"/>
    <w:tmpl w:val="C764F718"/>
    <w:lvl w:ilvl="0" w:tplc="149056A8">
      <w:start w:val="1"/>
      <w:numFmt w:val="decimal"/>
      <w:lvlText w:val="%1."/>
      <w:lvlJc w:val="left"/>
      <w:pPr>
        <w:ind w:left="1020" w:hanging="720"/>
      </w:pPr>
      <w:rPr>
        <w:rFonts w:ascii="Book Antiqua" w:eastAsia="Book Antiqua" w:hAnsi="Book Antiqua" w:cs="Book Antiqua" w:hint="default"/>
        <w:spacing w:val="0"/>
        <w:w w:val="99"/>
        <w:sz w:val="20"/>
        <w:szCs w:val="20"/>
        <w:lang w:val="en-US" w:eastAsia="en-US" w:bidi="en-US"/>
      </w:rPr>
    </w:lvl>
    <w:lvl w:ilvl="1" w:tplc="CA56E74C">
      <w:numFmt w:val="bullet"/>
      <w:lvlText w:val="•"/>
      <w:lvlJc w:val="left"/>
      <w:pPr>
        <w:ind w:left="1906" w:hanging="720"/>
      </w:pPr>
      <w:rPr>
        <w:rFonts w:hint="default"/>
        <w:lang w:val="en-US" w:eastAsia="en-US" w:bidi="en-US"/>
      </w:rPr>
    </w:lvl>
    <w:lvl w:ilvl="2" w:tplc="CA86F8A6">
      <w:numFmt w:val="bullet"/>
      <w:lvlText w:val="•"/>
      <w:lvlJc w:val="left"/>
      <w:pPr>
        <w:ind w:left="2792" w:hanging="720"/>
      </w:pPr>
      <w:rPr>
        <w:rFonts w:hint="default"/>
        <w:lang w:val="en-US" w:eastAsia="en-US" w:bidi="en-US"/>
      </w:rPr>
    </w:lvl>
    <w:lvl w:ilvl="3" w:tplc="B77ED708">
      <w:numFmt w:val="bullet"/>
      <w:lvlText w:val="•"/>
      <w:lvlJc w:val="left"/>
      <w:pPr>
        <w:ind w:left="3678" w:hanging="720"/>
      </w:pPr>
      <w:rPr>
        <w:rFonts w:hint="default"/>
        <w:lang w:val="en-US" w:eastAsia="en-US" w:bidi="en-US"/>
      </w:rPr>
    </w:lvl>
    <w:lvl w:ilvl="4" w:tplc="DD686306">
      <w:numFmt w:val="bullet"/>
      <w:lvlText w:val="•"/>
      <w:lvlJc w:val="left"/>
      <w:pPr>
        <w:ind w:left="4564" w:hanging="720"/>
      </w:pPr>
      <w:rPr>
        <w:rFonts w:hint="default"/>
        <w:lang w:val="en-US" w:eastAsia="en-US" w:bidi="en-US"/>
      </w:rPr>
    </w:lvl>
    <w:lvl w:ilvl="5" w:tplc="599075DE">
      <w:numFmt w:val="bullet"/>
      <w:lvlText w:val="•"/>
      <w:lvlJc w:val="left"/>
      <w:pPr>
        <w:ind w:left="5450" w:hanging="720"/>
      </w:pPr>
      <w:rPr>
        <w:rFonts w:hint="default"/>
        <w:lang w:val="en-US" w:eastAsia="en-US" w:bidi="en-US"/>
      </w:rPr>
    </w:lvl>
    <w:lvl w:ilvl="6" w:tplc="2ADED4D0">
      <w:numFmt w:val="bullet"/>
      <w:lvlText w:val="•"/>
      <w:lvlJc w:val="left"/>
      <w:pPr>
        <w:ind w:left="6336" w:hanging="720"/>
      </w:pPr>
      <w:rPr>
        <w:rFonts w:hint="default"/>
        <w:lang w:val="en-US" w:eastAsia="en-US" w:bidi="en-US"/>
      </w:rPr>
    </w:lvl>
    <w:lvl w:ilvl="7" w:tplc="CCBE4622">
      <w:numFmt w:val="bullet"/>
      <w:lvlText w:val="•"/>
      <w:lvlJc w:val="left"/>
      <w:pPr>
        <w:ind w:left="7222" w:hanging="720"/>
      </w:pPr>
      <w:rPr>
        <w:rFonts w:hint="default"/>
        <w:lang w:val="en-US" w:eastAsia="en-US" w:bidi="en-US"/>
      </w:rPr>
    </w:lvl>
    <w:lvl w:ilvl="8" w:tplc="E7AE7EA8">
      <w:numFmt w:val="bullet"/>
      <w:lvlText w:val="•"/>
      <w:lvlJc w:val="left"/>
      <w:pPr>
        <w:ind w:left="8108" w:hanging="720"/>
      </w:pPr>
      <w:rPr>
        <w:rFonts w:hint="default"/>
        <w:lang w:val="en-US" w:eastAsia="en-US" w:bidi="en-US"/>
      </w:rPr>
    </w:lvl>
  </w:abstractNum>
  <w:abstractNum w:abstractNumId="3" w15:restartNumberingAfterBreak="0">
    <w:nsid w:val="33B305C8"/>
    <w:multiLevelType w:val="multilevel"/>
    <w:tmpl w:val="DB002D8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4" w15:restartNumberingAfterBreak="0">
    <w:nsid w:val="4F8A25F7"/>
    <w:multiLevelType w:val="multilevel"/>
    <w:tmpl w:val="4FCEE722"/>
    <w:lvl w:ilvl="0">
      <w:start w:val="1"/>
      <w:numFmt w:val="bullet"/>
      <w:lvlText w:val="●"/>
      <w:lvlJc w:val="left"/>
      <w:pPr>
        <w:ind w:left="720" w:hanging="360"/>
      </w:pPr>
      <w:rPr>
        <w:rFonts w:ascii="Arial" w:eastAsia="Arial" w:hAnsi="Arial" w:cs="Arial"/>
        <w:color w:val="372C2C"/>
        <w:sz w:val="26"/>
        <w:szCs w:val="26"/>
        <w:u w:val="none"/>
      </w:rPr>
    </w:lvl>
    <w:lvl w:ilvl="1">
      <w:start w:val="1"/>
      <w:numFmt w:val="bullet"/>
      <w:lvlText w:val="○"/>
      <w:lvlJc w:val="left"/>
      <w:pPr>
        <w:ind w:left="1440" w:hanging="360"/>
      </w:pPr>
      <w:rPr>
        <w:rFonts w:ascii="Arial" w:eastAsia="Arial" w:hAnsi="Arial" w:cs="Arial"/>
        <w:color w:val="372C2C"/>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6837875">
    <w:abstractNumId w:val="0"/>
  </w:num>
  <w:num w:numId="2" w16cid:durableId="1985500572">
    <w:abstractNumId w:val="3"/>
  </w:num>
  <w:num w:numId="3" w16cid:durableId="171114750">
    <w:abstractNumId w:val="4"/>
  </w:num>
  <w:num w:numId="4" w16cid:durableId="1255628920">
    <w:abstractNumId w:val="1"/>
  </w:num>
  <w:num w:numId="5" w16cid:durableId="103796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A"/>
    <w:rsid w:val="00000CB2"/>
    <w:rsid w:val="0008769E"/>
    <w:rsid w:val="000A5DC9"/>
    <w:rsid w:val="000D13E4"/>
    <w:rsid w:val="000F1CE1"/>
    <w:rsid w:val="00103AE5"/>
    <w:rsid w:val="00115136"/>
    <w:rsid w:val="00133D6D"/>
    <w:rsid w:val="001A3679"/>
    <w:rsid w:val="004B1A76"/>
    <w:rsid w:val="004D101B"/>
    <w:rsid w:val="006407E1"/>
    <w:rsid w:val="006F525E"/>
    <w:rsid w:val="009137FA"/>
    <w:rsid w:val="00926815"/>
    <w:rsid w:val="00A961CA"/>
    <w:rsid w:val="00AD4B00"/>
    <w:rsid w:val="00C44D9D"/>
    <w:rsid w:val="00D611DD"/>
    <w:rsid w:val="00F074D4"/>
    <w:rsid w:val="00F64CFA"/>
    <w:rsid w:val="00FF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39FC"/>
  <w15:chartTrackingRefBased/>
  <w15:docId w15:val="{EEE9A0A6-D4E2-3C4A-96F5-936989B4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CA"/>
    <w:pPr>
      <w:widowControl w:val="0"/>
      <w:spacing w:after="0" w:line="240" w:lineRule="auto"/>
    </w:pPr>
    <w:rPr>
      <w:rFonts w:ascii="Book Antiqua" w:eastAsia="Book Antiqua" w:hAnsi="Book Antiqua" w:cs="Book Antiqua"/>
      <w:kern w:val="0"/>
      <w:sz w:val="22"/>
      <w:szCs w:val="22"/>
      <w:lang w:bidi="en-US"/>
      <w14:ligatures w14:val="none"/>
    </w:rPr>
  </w:style>
  <w:style w:type="paragraph" w:styleId="Heading1">
    <w:name w:val="heading 1"/>
    <w:basedOn w:val="Normal"/>
    <w:next w:val="Normal"/>
    <w:link w:val="Heading1Char"/>
    <w:uiPriority w:val="9"/>
    <w:qFormat/>
    <w:rsid w:val="00A96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6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96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CA"/>
    <w:rPr>
      <w:rFonts w:eastAsiaTheme="majorEastAsia" w:cstheme="majorBidi"/>
      <w:color w:val="272727" w:themeColor="text1" w:themeTint="D8"/>
    </w:rPr>
  </w:style>
  <w:style w:type="paragraph" w:styleId="Title">
    <w:name w:val="Title"/>
    <w:basedOn w:val="Normal"/>
    <w:next w:val="Normal"/>
    <w:link w:val="TitleChar"/>
    <w:uiPriority w:val="10"/>
    <w:qFormat/>
    <w:rsid w:val="00A96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6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CA"/>
    <w:pPr>
      <w:spacing w:before="160"/>
      <w:jc w:val="center"/>
    </w:pPr>
    <w:rPr>
      <w:i/>
      <w:iCs/>
      <w:color w:val="404040" w:themeColor="text1" w:themeTint="BF"/>
    </w:rPr>
  </w:style>
  <w:style w:type="character" w:customStyle="1" w:styleId="QuoteChar">
    <w:name w:val="Quote Char"/>
    <w:basedOn w:val="DefaultParagraphFont"/>
    <w:link w:val="Quote"/>
    <w:uiPriority w:val="29"/>
    <w:rsid w:val="00A961CA"/>
    <w:rPr>
      <w:i/>
      <w:iCs/>
      <w:color w:val="404040" w:themeColor="text1" w:themeTint="BF"/>
    </w:rPr>
  </w:style>
  <w:style w:type="paragraph" w:styleId="ListParagraph">
    <w:name w:val="List Paragraph"/>
    <w:basedOn w:val="Normal"/>
    <w:uiPriority w:val="1"/>
    <w:qFormat/>
    <w:rsid w:val="00A961CA"/>
    <w:pPr>
      <w:ind w:left="720"/>
      <w:contextualSpacing/>
    </w:pPr>
  </w:style>
  <w:style w:type="character" w:styleId="IntenseEmphasis">
    <w:name w:val="Intense Emphasis"/>
    <w:basedOn w:val="DefaultParagraphFont"/>
    <w:uiPriority w:val="21"/>
    <w:qFormat/>
    <w:rsid w:val="00A961CA"/>
    <w:rPr>
      <w:i/>
      <w:iCs/>
      <w:color w:val="0F4761" w:themeColor="accent1" w:themeShade="BF"/>
    </w:rPr>
  </w:style>
  <w:style w:type="paragraph" w:styleId="IntenseQuote">
    <w:name w:val="Intense Quote"/>
    <w:basedOn w:val="Normal"/>
    <w:next w:val="Normal"/>
    <w:link w:val="IntenseQuoteChar"/>
    <w:uiPriority w:val="30"/>
    <w:qFormat/>
    <w:rsid w:val="00A96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CA"/>
    <w:rPr>
      <w:i/>
      <w:iCs/>
      <w:color w:val="0F4761" w:themeColor="accent1" w:themeShade="BF"/>
    </w:rPr>
  </w:style>
  <w:style w:type="character" w:styleId="IntenseReference">
    <w:name w:val="Intense Reference"/>
    <w:basedOn w:val="DefaultParagraphFont"/>
    <w:uiPriority w:val="32"/>
    <w:qFormat/>
    <w:rsid w:val="00A961CA"/>
    <w:rPr>
      <w:b/>
      <w:bCs/>
      <w:smallCaps/>
      <w:color w:val="0F4761" w:themeColor="accent1" w:themeShade="BF"/>
      <w:spacing w:val="5"/>
    </w:rPr>
  </w:style>
  <w:style w:type="paragraph" w:styleId="BodyText">
    <w:name w:val="Body Text"/>
    <w:basedOn w:val="Normal"/>
    <w:link w:val="BodyTextChar"/>
    <w:uiPriority w:val="1"/>
    <w:qFormat/>
    <w:rsid w:val="00A961CA"/>
    <w:rPr>
      <w:sz w:val="20"/>
      <w:szCs w:val="20"/>
    </w:rPr>
  </w:style>
  <w:style w:type="character" w:customStyle="1" w:styleId="BodyTextChar">
    <w:name w:val="Body Text Char"/>
    <w:basedOn w:val="DefaultParagraphFont"/>
    <w:link w:val="BodyText"/>
    <w:uiPriority w:val="1"/>
    <w:rsid w:val="00A961CA"/>
    <w:rPr>
      <w:rFonts w:ascii="Book Antiqua" w:eastAsia="Book Antiqua" w:hAnsi="Book Antiqua" w:cs="Book Antiqua"/>
      <w:kern w:val="0"/>
      <w:sz w:val="20"/>
      <w:szCs w:val="20"/>
      <w:lang w:bidi="en-US"/>
      <w14:ligatures w14:val="none"/>
    </w:rPr>
  </w:style>
  <w:style w:type="character" w:styleId="CommentReference">
    <w:name w:val="annotation reference"/>
    <w:basedOn w:val="DefaultParagraphFont"/>
    <w:uiPriority w:val="99"/>
    <w:semiHidden/>
    <w:unhideWhenUsed/>
    <w:rsid w:val="00A961CA"/>
    <w:rPr>
      <w:sz w:val="16"/>
      <w:szCs w:val="16"/>
    </w:rPr>
  </w:style>
  <w:style w:type="paragraph" w:styleId="Header">
    <w:name w:val="header"/>
    <w:basedOn w:val="Normal"/>
    <w:link w:val="HeaderChar"/>
    <w:uiPriority w:val="99"/>
    <w:unhideWhenUsed/>
    <w:rsid w:val="0008769E"/>
    <w:pPr>
      <w:tabs>
        <w:tab w:val="center" w:pos="4680"/>
        <w:tab w:val="right" w:pos="9360"/>
      </w:tabs>
    </w:pPr>
  </w:style>
  <w:style w:type="character" w:customStyle="1" w:styleId="HeaderChar">
    <w:name w:val="Header Char"/>
    <w:basedOn w:val="DefaultParagraphFont"/>
    <w:link w:val="Header"/>
    <w:uiPriority w:val="99"/>
    <w:rsid w:val="0008769E"/>
    <w:rPr>
      <w:rFonts w:ascii="Book Antiqua" w:eastAsia="Book Antiqua" w:hAnsi="Book Antiqua" w:cs="Book Antiqua"/>
      <w:kern w:val="0"/>
      <w:sz w:val="22"/>
      <w:szCs w:val="22"/>
      <w:lang w:bidi="en-US"/>
      <w14:ligatures w14:val="none"/>
    </w:rPr>
  </w:style>
  <w:style w:type="character" w:styleId="PageNumber">
    <w:name w:val="page number"/>
    <w:basedOn w:val="DefaultParagraphFont"/>
    <w:uiPriority w:val="99"/>
    <w:semiHidden/>
    <w:unhideWhenUsed/>
    <w:rsid w:val="0008769E"/>
  </w:style>
  <w:style w:type="character" w:styleId="Hyperlink">
    <w:name w:val="Hyperlink"/>
    <w:basedOn w:val="DefaultParagraphFont"/>
    <w:uiPriority w:val="99"/>
    <w:unhideWhenUsed/>
    <w:rsid w:val="0008769E"/>
    <w:rPr>
      <w:color w:val="467886" w:themeColor="hyperlink"/>
      <w:u w:val="single"/>
    </w:rPr>
  </w:style>
  <w:style w:type="character" w:styleId="UnresolvedMention">
    <w:name w:val="Unresolved Mention"/>
    <w:basedOn w:val="DefaultParagraphFont"/>
    <w:uiPriority w:val="99"/>
    <w:semiHidden/>
    <w:unhideWhenUsed/>
    <w:rsid w:val="0008769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 Antiqua" w:eastAsia="Book Antiqua" w:hAnsi="Book Antiqua" w:cs="Book Antiqua"/>
      <w:kern w:val="0"/>
      <w:sz w:val="20"/>
      <w:szCs w:val="20"/>
      <w:lang w:bidi="en-US"/>
      <w14:ligatures w14:val="none"/>
    </w:rPr>
  </w:style>
  <w:style w:type="paragraph" w:customStyle="1" w:styleId="TableParagraph">
    <w:name w:val="Table Paragraph"/>
    <w:basedOn w:val="Normal"/>
    <w:uiPriority w:val="1"/>
    <w:qFormat/>
    <w:rsid w:val="00926815"/>
    <w:pPr>
      <w:autoSpaceDE w:val="0"/>
      <w:autoSpaceDN w:val="0"/>
      <w:spacing w:line="222" w:lineRule="exact"/>
      <w:ind w:left="108"/>
    </w:pPr>
  </w:style>
  <w:style w:type="table" w:styleId="TableGrid">
    <w:name w:val="Table Grid"/>
    <w:basedOn w:val="TableNormal"/>
    <w:uiPriority w:val="39"/>
    <w:rsid w:val="0092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applyyourself.com/?id=utahgrad" TargetMode="External"/><Relationship Id="rId18" Type="http://schemas.openxmlformats.org/officeDocument/2006/relationships/hyperlink" Target="https://registrar.utah.edu/_pdf/graduate-leave-absence.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ounselingcenter.utah.edu" TargetMode="External"/><Relationship Id="rId7" Type="http://schemas.openxmlformats.org/officeDocument/2006/relationships/image" Target="media/image1.png"/><Relationship Id="rId12" Type="http://schemas.openxmlformats.org/officeDocument/2006/relationships/hyperlink" Target="mailto:literacy.utah@edu" TargetMode="External"/><Relationship Id="rId17" Type="http://schemas.openxmlformats.org/officeDocument/2006/relationships/hyperlink" Target="https://www.schools.utah.gov/file/c8c6970d-adc3-414b-a92c-2b129974821e" TargetMode="External"/><Relationship Id="rId25" Type="http://schemas.openxmlformats.org/officeDocument/2006/relationships/hyperlink" Target="https://gradschool.utah.edu/future-students/tuition-and-funding.php" TargetMode="External"/><Relationship Id="rId2" Type="http://schemas.openxmlformats.org/officeDocument/2006/relationships/styles" Target="styles.xml"/><Relationship Id="rId16" Type="http://schemas.openxmlformats.org/officeDocument/2006/relationships/hyperlink" Target="https://www.schools.utah.gov/file/e582d2fc-3a47-4025-9cfd-e0afe0accc95" TargetMode="External"/><Relationship Id="rId20" Type="http://schemas.openxmlformats.org/officeDocument/2006/relationships/hyperlink" Target="https://registrar.utah.edu/handbook/campussafety.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www.schools.utah.gov/file/e582d2fc-3a47-4025-9cfd-e0afe0accc95" TargetMode="External"/><Relationship Id="rId23" Type="http://schemas.openxmlformats.org/officeDocument/2006/relationships/hyperlink" Target="https://womenscenter.utah.edu"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ed-psych.utah.edu/grad-programs/reading-literacy-med/course/%20" TargetMode="External"/><Relationship Id="rId22" Type="http://schemas.openxmlformats.org/officeDocument/2006/relationships/hyperlink" Target="https://wellness.utah.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5969</Words>
  <Characters>34027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 Lucas</dc:creator>
  <cp:keywords/>
  <dc:description/>
  <cp:lastModifiedBy>Colli Lucas</cp:lastModifiedBy>
  <cp:revision>2</cp:revision>
  <dcterms:created xsi:type="dcterms:W3CDTF">2025-04-22T22:18:00Z</dcterms:created>
  <dcterms:modified xsi:type="dcterms:W3CDTF">2025-04-22T22:18:00Z</dcterms:modified>
</cp:coreProperties>
</file>